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222D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5C42354">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ED755E8">
            <w:pPr>
              <w:pStyle w:val="19"/>
              <w:framePr w:wrap="notBeside" w:vAnchor="page" w:hAnchor="page" w:x="1372" w:y="568"/>
              <w:tabs>
                <w:tab w:val="clear" w:pos="4153"/>
                <w:tab w:val="clear" w:pos="8306"/>
              </w:tabs>
              <w:spacing w:line="240" w:lineRule="auto"/>
              <w:jc w:val="both"/>
              <w:rPr>
                <w:rFonts w:hint="default" w:ascii="黑体" w:hAnsi="黑体" w:eastAsia="黑体"/>
                <w:sz w:val="21"/>
                <w:szCs w:val="21"/>
                <w:lang w:val="en-US" w:eastAsia="zh-CN"/>
              </w:rPr>
            </w:pPr>
            <w:r>
              <w:rPr>
                <w:rFonts w:hint="eastAsia" w:ascii="黑体" w:hAnsi="黑体" w:eastAsia="黑体"/>
                <w:sz w:val="21"/>
                <w:szCs w:val="21"/>
                <w:lang w:val="en-US" w:eastAsia="zh-CN"/>
              </w:rPr>
              <w:t>11.040.30</w:t>
            </w:r>
          </w:p>
        </w:tc>
      </w:tr>
      <w:tr w14:paraId="040AF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1F95398">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2AA948C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488418B2">
                  <w:pPr>
                    <w:pStyle w:val="50"/>
                    <w:framePr w:wrap="notBeside" w:vAnchor="page" w:hAnchor="page" w:x="1372" w:y="568"/>
                    <w:ind w:left="420" w:right="624"/>
                    <w:rPr>
                      <w:rFonts w:ascii="宋体" w:hAnsi="宋体"/>
                      <w:sz w:val="28"/>
                      <w:szCs w:val="28"/>
                    </w:rPr>
                  </w:pPr>
                </w:p>
              </w:tc>
            </w:tr>
          </w:tbl>
          <w:p w14:paraId="64E2CE7D">
            <w:pPr>
              <w:pStyle w:val="19"/>
              <w:framePr w:wrap="notBeside" w:vAnchor="page" w:hAnchor="page" w:x="1372" w:y="568"/>
              <w:tabs>
                <w:tab w:val="clear" w:pos="4153"/>
                <w:tab w:val="clear" w:pos="8306"/>
              </w:tabs>
              <w:spacing w:before="40" w:line="240" w:lineRule="auto"/>
              <w:jc w:val="left"/>
              <w:rPr>
                <w:rFonts w:hint="default" w:ascii="黑体" w:hAnsi="黑体" w:eastAsia="黑体"/>
                <w:sz w:val="21"/>
                <w:szCs w:val="21"/>
                <w:lang w:val="en-US" w:eastAsia="zh-CN"/>
              </w:rPr>
            </w:pPr>
            <w:r>
              <w:rPr>
                <w:rFonts w:hint="eastAsia" w:ascii="黑体" w:hAnsi="黑体" w:eastAsia="黑体"/>
                <w:sz w:val="21"/>
                <w:szCs w:val="21"/>
                <w:lang w:val="en-US" w:eastAsia="zh-CN"/>
              </w:rPr>
              <w:t>C 30</w:t>
            </w:r>
          </w:p>
        </w:tc>
      </w:tr>
    </w:tbl>
    <w:p w14:paraId="3421489D">
      <w:pPr>
        <w:pStyle w:val="51"/>
        <w:framePr w:w="9639" w:h="624" w:hRule="exact" w:hSpace="181" w:vSpace="181" w:wrap="around" w:hAnchor="page" w:x="1305" w:y="2269"/>
        <w:pBdr>
          <w:top w:val="none" w:color="auto" w:sz="0" w:space="0"/>
          <w:left w:val="none" w:color="auto" w:sz="0" w:space="0"/>
          <w:bottom w:val="none" w:color="auto" w:sz="0" w:space="0"/>
          <w:right w:val="none" w:color="auto" w:sz="0" w:space="0"/>
        </w:pBdr>
        <w:rPr>
          <w:rFonts w:ascii="黑体" w:hAnsi="黑体" w:eastAsia="黑体"/>
          <w:b w:val="0"/>
          <w:bCs w:val="0"/>
          <w:w w:val="100"/>
          <w:sz w:val="48"/>
          <w:szCs w:val="48"/>
        </w:rPr>
      </w:pPr>
      <w:bookmarkStart w:id="0" w:name="_Hlk26473981"/>
      <w:r>
        <w:rPr>
          <w:rFonts w:hint="eastAsia" w:ascii="黑体" w:eastAsia="黑体"/>
          <w:b w:val="0"/>
          <w:w w:val="100"/>
          <w:sz w:val="48"/>
        </w:rPr>
        <w:t>团体</w:t>
      </w:r>
      <w:r>
        <w:rPr>
          <w:rFonts w:hint="eastAsia" w:ascii="黑体" w:hAnsi="黑体" w:eastAsia="黑体"/>
          <w:b w:val="0"/>
          <w:bCs w:val="0"/>
          <w:w w:val="100"/>
          <w:sz w:val="48"/>
          <w:szCs w:val="48"/>
        </w:rPr>
        <w:t>标准</w:t>
      </w:r>
    </w:p>
    <w:p w14:paraId="49DEEE7F">
      <w:pPr>
        <w:pStyle w:val="51"/>
        <w:framePr w:w="9639" w:h="624" w:hRule="exact" w:hSpace="181" w:vSpace="181" w:wrap="around" w:hAnchor="page" w:x="1305" w:y="2269"/>
        <w:rPr>
          <w:rFonts w:hint="default" w:ascii="黑体" w:hAnsi="黑体" w:eastAsia="黑体"/>
          <w:b w:val="0"/>
          <w:bCs w:val="0"/>
          <w:w w:val="100"/>
          <w:sz w:val="48"/>
          <w:szCs w:val="48"/>
          <w:lang w:val="en-US" w:eastAsia="zh-CN"/>
        </w:rPr>
      </w:pPr>
      <w:r>
        <w:rPr>
          <w:rFonts w:hint="eastAsia" w:ascii="黑体" w:eastAsia="黑体"/>
          <w:b w:val="0"/>
          <w:w w:val="100"/>
          <w:sz w:val="48"/>
          <w:lang w:val="en-US" w:eastAsia="zh-CN"/>
        </w:rPr>
        <w:t xml:space="preserve">        </w:t>
      </w:r>
    </w:p>
    <w:bookmarkEnd w:id="0"/>
    <w:p w14:paraId="5B1250E5">
      <w:pPr>
        <w:pStyle w:val="196"/>
      </w:pPr>
      <w:r>
        <w:t>T/</w:t>
      </w:r>
      <w:r>
        <w:fldChar w:fldCharType="begin">
          <w:ffData>
            <w:name w:val="文字1"/>
            <w:enabled/>
            <w:calcOnExit w:val="0"/>
            <w:textInput>
              <w:default w:val="XXX"/>
            </w:textInput>
          </w:ffData>
        </w:fldChar>
      </w:r>
      <w:bookmarkStart w:id="1" w:name="文字1"/>
      <w:r>
        <w:instrText xml:space="preserve"> FORMTEXT </w:instrText>
      </w:r>
      <w:r>
        <w:fldChar w:fldCharType="separate"/>
      </w:r>
      <w:r>
        <w:rPr>
          <w:rFonts w:hint="eastAsia"/>
        </w:rPr>
        <w:t>FDSA</w:t>
      </w:r>
      <w:r>
        <w:fldChar w:fldCharType="end"/>
      </w:r>
      <w:bookmarkEnd w:id="1"/>
      <w:r>
        <w:t xml:space="preserve"> </w:t>
      </w:r>
      <w:r>
        <w:fldChar w:fldCharType="begin">
          <w:ffData>
            <w:name w:val="NSTD_CODE_F"/>
            <w:enabled/>
            <w:calcOnExit w:val="0"/>
            <w:textInput>
              <w:default w:val="XXXX"/>
            </w:textInput>
          </w:ffData>
        </w:fldChar>
      </w:r>
      <w:bookmarkStart w:id="2" w:name="NSTD_CODE_F"/>
      <w:r>
        <w:instrText xml:space="preserve"> FORMTEXT </w:instrText>
      </w:r>
      <w:r>
        <w:fldChar w:fldCharType="separate"/>
      </w:r>
      <w:r>
        <w:t>XXXX</w:t>
      </w:r>
      <w:r>
        <w:fldChar w:fldCharType="end"/>
      </w:r>
      <w:bookmarkEnd w:id="2"/>
      <w:r>
        <w:rPr>
          <w:rFonts w:hAnsi="黑体"/>
        </w:rPr>
        <w:t>—</w:t>
      </w:r>
      <w:r>
        <w:fldChar w:fldCharType="begin">
          <w:ffData>
            <w:name w:val="NSTD_CODE_B"/>
            <w:enabled/>
            <w:calcOnExit w:val="0"/>
            <w:textInput>
              <w:default w:val="XXXX"/>
            </w:textInput>
          </w:ffData>
        </w:fldChar>
      </w:r>
      <w:bookmarkStart w:id="3" w:name="NSTD_CODE_B"/>
      <w:r>
        <w:instrText xml:space="preserve"> FORMTEXT </w:instrText>
      </w:r>
      <w:r>
        <w:fldChar w:fldCharType="separate"/>
      </w:r>
      <w:r>
        <w:rPr>
          <w:rFonts w:hint="eastAsia"/>
        </w:rPr>
        <w:t>202X</w:t>
      </w:r>
      <w:r>
        <w:fldChar w:fldCharType="end"/>
      </w:r>
      <w:bookmarkEnd w:id="3"/>
    </w:p>
    <w:p w14:paraId="57384382">
      <w:pPr>
        <w:pStyle w:val="197"/>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14:paraId="5BE7051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69716E7">
      <w:pPr>
        <w:pStyle w:val="51"/>
        <w:framePr w:w="9639" w:h="6976" w:hRule="exact" w:hSpace="0" w:vSpace="0" w:wrap="around" w:hAnchor="page" w:y="6408"/>
        <w:jc w:val="center"/>
        <w:rPr>
          <w:rFonts w:ascii="黑体" w:hAnsi="黑体" w:eastAsia="黑体"/>
          <w:b w:val="0"/>
          <w:bCs w:val="0"/>
          <w:w w:val="100"/>
        </w:rPr>
      </w:pPr>
    </w:p>
    <w:sdt>
      <w:sdtPr>
        <w:tag w:val="NEW_STAND_NAME"/>
        <w:id w:val="147465784"/>
        <w:lock w:val="sdtLocked"/>
        <w:placeholder>
          <w:docPart w:val="{b2c0303d-012e-4d34-a450-8168535ec222}"/>
        </w:placeholder>
      </w:sdtPr>
      <w:sdtContent>
        <w:p w14:paraId="7462FDAF">
          <w:pPr>
            <w:pStyle w:val="198"/>
            <w:framePr w:h="6974" w:hRule="exact" w:wrap="around" w:x="1419" w:anchorLock="1"/>
            <w:rPr>
              <w:rFonts w:hint="eastAsia"/>
            </w:rPr>
          </w:pPr>
          <w:bookmarkStart w:id="5" w:name="CSTD_NAME"/>
          <w:r>
            <w:rPr>
              <w:rFonts w:hint="eastAsia"/>
            </w:rPr>
            <w:t>重组胶原蛋白纯度</w:t>
          </w:r>
          <w:r>
            <w:rPr>
              <w:rFonts w:hint="eastAsia"/>
              <w:lang w:val="en-US" w:eastAsia="zh-CN"/>
            </w:rPr>
            <w:t>要求与</w:t>
          </w:r>
          <w:r>
            <w:rPr>
              <w:rFonts w:hint="eastAsia"/>
            </w:rPr>
            <w:t>检测方法</w:t>
          </w:r>
        </w:p>
        <w:p w14:paraId="259DCD61">
          <w:pPr>
            <w:pStyle w:val="198"/>
            <w:framePr w:h="6974" w:hRule="exact" w:wrap="around" w:x="1419" w:anchorLock="1"/>
          </w:pPr>
          <w:r>
            <w:rPr>
              <w:rFonts w:hint="eastAsia"/>
              <w:lang w:eastAsia="zh-CN"/>
            </w:rPr>
            <w:t>（</w:t>
          </w:r>
          <w:r>
            <w:rPr>
              <w:rFonts w:hint="eastAsia"/>
            </w:rPr>
            <w:t>HPLC法</w:t>
          </w:r>
          <w:r>
            <w:rPr>
              <w:rFonts w:hint="eastAsia"/>
              <w:lang w:eastAsia="zh-CN"/>
            </w:rPr>
            <w:t>）</w:t>
          </w:r>
          <w:bookmarkEnd w:id="5"/>
        </w:p>
      </w:sdtContent>
    </w:sdt>
    <w:p w14:paraId="2ABF2459">
      <w:pPr>
        <w:framePr w:w="9639" w:h="6974" w:hRule="exact" w:wrap="around" w:vAnchor="page" w:hAnchor="page" w:x="1419" w:y="6408" w:anchorLock="1"/>
        <w:ind w:left="-1418"/>
      </w:pPr>
    </w:p>
    <w:p w14:paraId="4D55E3F4">
      <w:pPr>
        <w:pStyle w:val="126"/>
        <w:framePr w:w="9639" w:h="6974" w:hRule="exact" w:wrap="around" w:vAnchor="page" w:hAnchor="page" w:x="1419" w:y="6408" w:anchorLock="1"/>
        <w:textAlignment w:val="bottom"/>
        <w:rPr>
          <w:rFonts w:eastAsia="黑体"/>
          <w:szCs w:val="28"/>
          <w:highlight w:val="none"/>
        </w:rPr>
      </w:pPr>
      <w:r>
        <w:rPr>
          <w:rFonts w:hint="eastAsia" w:eastAsia="黑体"/>
          <w:szCs w:val="28"/>
          <w:highlight w:val="none"/>
        </w:rPr>
        <w:t>Purity requirements and detection method (HPLC) for recombinant collagen</w:t>
      </w:r>
    </w:p>
    <w:p w14:paraId="6ECCB2DE">
      <w:pPr>
        <w:framePr w:w="9639" w:h="6974" w:hRule="exact" w:wrap="around" w:vAnchor="page" w:hAnchor="page" w:x="1419" w:y="6408" w:anchorLock="1"/>
        <w:spacing w:line="760" w:lineRule="exact"/>
        <w:ind w:left="-1418"/>
        <w:rPr>
          <w:highlight w:val="yellow"/>
        </w:rPr>
      </w:pPr>
    </w:p>
    <w:p w14:paraId="3BD4EF17">
      <w:pPr>
        <w:pStyle w:val="126"/>
        <w:framePr w:w="9639" w:h="6974" w:hRule="exact" w:wrap="around" w:vAnchor="page" w:hAnchor="page" w:x="1419" w:y="6408" w:anchorLock="1"/>
        <w:textAlignment w:val="bottom"/>
        <w:rPr>
          <w:rFonts w:eastAsia="黑体"/>
          <w:szCs w:val="28"/>
        </w:rPr>
      </w:pPr>
    </w:p>
    <w:p w14:paraId="24EC360D">
      <w:pPr>
        <w:pStyle w:val="126"/>
        <w:framePr w:w="9639" w:h="6974" w:hRule="exact" w:wrap="around" w:vAnchor="page" w:hAnchor="page" w:x="1419" w:y="6408" w:anchorLock="1"/>
        <w:spacing w:before="440" w:after="160"/>
        <w:textAlignment w:val="bottom"/>
        <w:rPr>
          <w:sz w:val="24"/>
          <w:szCs w:val="28"/>
        </w:rPr>
      </w:pPr>
      <w:r>
        <w:rPr>
          <w:rFonts w:hint="eastAsia"/>
          <w:sz w:val="30"/>
          <w:szCs w:val="30"/>
        </w:rPr>
        <w:t>（</w:t>
      </w:r>
      <w:r>
        <w:rPr>
          <w:rFonts w:hint="eastAsia"/>
          <w:sz w:val="30"/>
          <w:szCs w:val="30"/>
          <w:lang w:val="en-US" w:eastAsia="zh-CN"/>
        </w:rPr>
        <w:t>征求意见</w:t>
      </w:r>
      <w:r>
        <w:rPr>
          <w:rFonts w:hint="eastAsia"/>
          <w:sz w:val="30"/>
          <w:szCs w:val="30"/>
        </w:rPr>
        <w:t>稿）</w:t>
      </w:r>
    </w:p>
    <w:p w14:paraId="55E83522">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6"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6"/>
    </w:p>
    <w:p w14:paraId="2184E0D0">
      <w:pPr>
        <w:pStyle w:val="194"/>
        <w:framePr w:wrap="around" w:y="14176"/>
      </w:pPr>
      <w:bookmarkStart w:id="7" w:name="PLSH_DATE_Y"/>
      <w:r>
        <w:rPr>
          <w:rFonts w:ascii="黑体"/>
        </w:rPr>
        <w:fldChar w:fldCharType="begin">
          <w:ffData>
            <w:name w:val="PLSH_DATE_Y"/>
            <w:enabled/>
            <w:calcOnExit w:val="0"/>
            <w:textInput>
              <w:default w:val="202X"/>
              <w:maxLength w:val="4"/>
            </w:textInput>
          </w:ffData>
        </w:fldChar>
      </w:r>
      <w:r>
        <w:rPr>
          <w:rFonts w:ascii="黑体"/>
        </w:rPr>
        <w:instrText xml:space="preserve">FORMTEXT</w:instrText>
      </w:r>
      <w:r>
        <w:rPr>
          <w:rFonts w:ascii="黑体"/>
        </w:rPr>
        <w:fldChar w:fldCharType="separate"/>
      </w:r>
      <w:r>
        <w:rPr>
          <w:rFonts w:ascii="黑体"/>
        </w:rPr>
        <w:t>202X</w:t>
      </w:r>
      <w:r>
        <w:rPr>
          <w:rFonts w:ascii="黑体"/>
        </w:rPr>
        <w:fldChar w:fldCharType="end"/>
      </w:r>
      <w:bookmarkEnd w:id="7"/>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8"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9"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hint="eastAsia"/>
        </w:rPr>
        <w:t>发布</w:t>
      </w:r>
    </w:p>
    <w:p w14:paraId="13A3B5AD">
      <w:pPr>
        <w:pStyle w:val="195"/>
        <w:framePr w:wrap="around" w:y="14176"/>
      </w:pPr>
      <w:bookmarkStart w:id="10" w:name="CROT_DATE_Y"/>
      <w:r>
        <w:rPr>
          <w:rFonts w:ascii="黑体"/>
        </w:rPr>
        <w:fldChar w:fldCharType="begin">
          <w:ffData>
            <w:name w:val="CROT_DATE_Y"/>
            <w:enabled/>
            <w:calcOnExit w:val="0"/>
            <w:textInput>
              <w:default w:val="202X"/>
              <w:maxLength w:val="4"/>
            </w:textInput>
          </w:ffData>
        </w:fldChar>
      </w:r>
      <w:r>
        <w:rPr>
          <w:rFonts w:ascii="黑体"/>
        </w:rPr>
        <w:instrText xml:space="preserve">FORMTEXT</w:instrText>
      </w:r>
      <w:r>
        <w:rPr>
          <w:rFonts w:ascii="黑体"/>
        </w:rPr>
        <w:fldChar w:fldCharType="separate"/>
      </w:r>
      <w:r>
        <w:rPr>
          <w:rFonts w:ascii="黑体"/>
        </w:rPr>
        <w:t>202X</w:t>
      </w:r>
      <w:r>
        <w:rPr>
          <w:rFonts w:ascii="黑体"/>
        </w:rPr>
        <w:fldChar w:fldCharType="end"/>
      </w:r>
      <w:bookmarkEnd w:id="10"/>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实施</w:t>
      </w:r>
    </w:p>
    <w:p w14:paraId="3A0DF828">
      <w:pPr>
        <w:pStyle w:val="152"/>
        <w:framePr w:h="584" w:hRule="exact" w:hSpace="181" w:vSpace="181" w:wrap="around" w:y="14800"/>
        <w:rPr>
          <w:rFonts w:hAnsi="黑体"/>
        </w:rPr>
      </w:pPr>
      <w:r>
        <w:rPr>
          <w:rFonts w:hint="eastAsia" w:hAnsi="黑体"/>
          <w:w w:val="100"/>
          <w:sz w:val="28"/>
        </w:rPr>
        <w:t>中国食品药品企业质量安全促进会</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78A84564">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24CC1BC">
      <w:pPr>
        <w:pStyle w:val="92"/>
        <w:spacing w:after="360"/>
      </w:pPr>
      <w:bookmarkStart w:id="13" w:name="BookMark1"/>
      <w:bookmarkStart w:id="14" w:name="_Toc208239520"/>
      <w:r>
        <w:rPr>
          <w:rFonts w:hint="eastAsia"/>
          <w:spacing w:val="320"/>
        </w:rPr>
        <w:t>目</w:t>
      </w:r>
      <w:r>
        <w:rPr>
          <w:rFonts w:hint="eastAsia"/>
        </w:rPr>
        <w:t>次</w:t>
      </w:r>
    </w:p>
    <w:p w14:paraId="22814AD9">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TOC \o "1-1" \h \t "标准文件_一级条标题,2,标准文件_附录一级条标题,2," </w:instrText>
      </w:r>
      <w:r>
        <w:rPr>
          <w:rFonts w:hint="eastAsia" w:ascii="宋体" w:hAnsi="宋体" w:eastAsia="宋体" w:cs="宋体"/>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_Toc13097 </w:instrText>
      </w:r>
      <w:r>
        <w:rPr>
          <w:rFonts w:hint="eastAsia" w:ascii="宋体" w:hAnsi="宋体" w:eastAsia="宋体" w:cs="宋体"/>
        </w:rPr>
        <w:fldChar w:fldCharType="separate"/>
      </w:r>
      <w:r>
        <w:rPr>
          <w:rFonts w:hint="eastAsia" w:ascii="宋体" w:hAnsi="宋体" w:eastAsia="宋体" w:cs="宋体"/>
          <w:spacing w:val="320"/>
        </w:rPr>
        <w:t>前</w:t>
      </w:r>
      <w:r>
        <w:rPr>
          <w:rFonts w:hint="eastAsia" w:ascii="宋体" w:hAnsi="宋体" w:eastAsia="宋体" w:cs="宋体"/>
        </w:rPr>
        <w:t>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_Toc13097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rPr>
        <w:fldChar w:fldCharType="end"/>
      </w:r>
    </w:p>
    <w:p w14:paraId="58428B73">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_Toc199 </w:instrText>
      </w:r>
      <w:r>
        <w:rPr>
          <w:rFonts w:hint="eastAsia" w:ascii="宋体" w:hAnsi="宋体" w:eastAsia="宋体" w:cs="宋体"/>
        </w:rPr>
        <w:fldChar w:fldCharType="separate"/>
      </w:r>
      <w:r>
        <w:rPr>
          <w:rFonts w:hint="eastAsia" w:ascii="宋体" w:hAnsi="宋体" w:eastAsia="宋体" w:cs="宋体"/>
          <w:i w:val="0"/>
          <w:lang w:val="en-US" w:eastAsia="zh-CN" w:bidi="ar-SA"/>
        </w:rPr>
        <w:t>1  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_Toc199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398DA959">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_Toc29234 </w:instrText>
      </w:r>
      <w:r>
        <w:rPr>
          <w:rFonts w:hint="eastAsia" w:ascii="宋体" w:hAnsi="宋体" w:eastAsia="宋体" w:cs="宋体"/>
        </w:rPr>
        <w:fldChar w:fldCharType="separate"/>
      </w:r>
      <w:r>
        <w:rPr>
          <w:rFonts w:hint="eastAsia" w:ascii="宋体" w:hAnsi="宋体" w:eastAsia="宋体" w:cs="宋体"/>
          <w:i w:val="0"/>
          <w:lang w:val="en-US" w:eastAsia="zh-CN" w:bidi="ar-SA"/>
        </w:rPr>
        <w:t>2  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_Toc29234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43C27E8A">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_Toc26707 </w:instrText>
      </w:r>
      <w:r>
        <w:rPr>
          <w:rFonts w:hint="eastAsia" w:ascii="宋体" w:hAnsi="宋体" w:eastAsia="宋体" w:cs="宋体"/>
        </w:rPr>
        <w:fldChar w:fldCharType="separate"/>
      </w:r>
      <w:r>
        <w:rPr>
          <w:rFonts w:hint="eastAsia" w:ascii="宋体" w:hAnsi="宋体" w:eastAsia="宋体" w:cs="宋体"/>
          <w:i w:val="0"/>
          <w:lang w:val="en-US" w:eastAsia="zh-CN" w:bidi="ar-SA"/>
        </w:rPr>
        <w:t>3  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_Toc26707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40B02059">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_Toc9564 </w:instrText>
      </w:r>
      <w:r>
        <w:rPr>
          <w:rFonts w:hint="eastAsia" w:ascii="宋体" w:hAnsi="宋体" w:eastAsia="宋体" w:cs="宋体"/>
        </w:rPr>
        <w:fldChar w:fldCharType="separate"/>
      </w:r>
      <w:r>
        <w:rPr>
          <w:rFonts w:hint="eastAsia" w:ascii="宋体" w:hAnsi="宋体" w:eastAsia="宋体" w:cs="宋体"/>
          <w:i w:val="0"/>
          <w:lang w:val="en-US" w:eastAsia="zh-CN" w:bidi="ar-SA"/>
        </w:rPr>
        <w:t>4  一般要求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_Toc9564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1A156A0F">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_Toc13922 </w:instrText>
      </w:r>
      <w:r>
        <w:rPr>
          <w:rFonts w:hint="eastAsia" w:ascii="宋体" w:hAnsi="宋体" w:eastAsia="宋体" w:cs="宋体"/>
        </w:rPr>
        <w:fldChar w:fldCharType="separate"/>
      </w:r>
      <w:r>
        <w:rPr>
          <w:rFonts w:hint="eastAsia" w:ascii="宋体" w:hAnsi="宋体" w:eastAsia="宋体" w:cs="宋体"/>
        </w:rPr>
        <w:t xml:space="preserve">4.1 </w:t>
      </w:r>
      <w:r>
        <w:rPr>
          <w:rFonts w:hint="eastAsia" w:ascii="宋体" w:hAnsi="宋体" w:eastAsia="宋体" w:cs="宋体"/>
          <w:lang w:val="en-US" w:eastAsia="zh-CN"/>
        </w:rPr>
        <w:t xml:space="preserve"> </w:t>
      </w:r>
      <w:r>
        <w:rPr>
          <w:rFonts w:hint="eastAsia" w:ascii="宋体" w:hAnsi="宋体" w:eastAsia="宋体" w:cs="宋体"/>
        </w:rPr>
        <w:t>人员要求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_Toc13922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5804DF41">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_Toc27953 </w:instrText>
      </w:r>
      <w:r>
        <w:rPr>
          <w:rFonts w:hint="eastAsia" w:ascii="宋体" w:hAnsi="宋体" w:eastAsia="宋体" w:cs="宋体"/>
        </w:rPr>
        <w:fldChar w:fldCharType="separate"/>
      </w:r>
      <w:r>
        <w:rPr>
          <w:rFonts w:hint="eastAsia" w:ascii="宋体" w:hAnsi="宋体" w:eastAsia="宋体" w:cs="宋体"/>
        </w:rPr>
        <w:t xml:space="preserve">4.2 </w:t>
      </w:r>
      <w:r>
        <w:rPr>
          <w:rFonts w:hint="eastAsia" w:ascii="宋体" w:hAnsi="宋体" w:eastAsia="宋体" w:cs="宋体"/>
          <w:lang w:val="en-US" w:eastAsia="zh-CN"/>
        </w:rPr>
        <w:t xml:space="preserve"> </w:t>
      </w:r>
      <w:r>
        <w:rPr>
          <w:rFonts w:hint="eastAsia" w:ascii="宋体" w:hAnsi="宋体" w:eastAsia="宋体" w:cs="宋体"/>
        </w:rPr>
        <w:t>环境要求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_Toc27953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1FCCEABB">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_Toc8854 </w:instrText>
      </w:r>
      <w:r>
        <w:rPr>
          <w:rFonts w:hint="eastAsia" w:ascii="宋体" w:hAnsi="宋体" w:eastAsia="宋体" w:cs="宋体"/>
        </w:rPr>
        <w:fldChar w:fldCharType="separate"/>
      </w:r>
      <w:r>
        <w:rPr>
          <w:rFonts w:hint="eastAsia" w:ascii="宋体" w:hAnsi="宋体" w:eastAsia="宋体" w:cs="宋体"/>
          <w:lang w:val="en-US" w:eastAsia="zh-CN"/>
        </w:rPr>
        <w:t>4</w:t>
      </w:r>
      <w:r>
        <w:rPr>
          <w:rFonts w:hint="eastAsia" w:ascii="宋体" w:hAnsi="宋体" w:eastAsia="宋体" w:cs="宋体"/>
        </w:rPr>
        <w:t xml:space="preserve">.3 </w:t>
      </w:r>
      <w:r>
        <w:rPr>
          <w:rFonts w:hint="eastAsia" w:ascii="宋体" w:hAnsi="宋体" w:eastAsia="宋体" w:cs="宋体"/>
          <w:lang w:val="en-US" w:eastAsia="zh-CN"/>
        </w:rPr>
        <w:t xml:space="preserve"> </w:t>
      </w:r>
      <w:r>
        <w:rPr>
          <w:rFonts w:hint="eastAsia" w:ascii="宋体" w:hAnsi="宋体" w:eastAsia="宋体" w:cs="宋体"/>
        </w:rPr>
        <w:t>试剂与材料要求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_Toc8854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170E50D7">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_Toc28318 </w:instrText>
      </w:r>
      <w:r>
        <w:rPr>
          <w:rFonts w:hint="eastAsia" w:ascii="宋体" w:hAnsi="宋体" w:eastAsia="宋体" w:cs="宋体"/>
        </w:rPr>
        <w:fldChar w:fldCharType="separate"/>
      </w:r>
      <w:r>
        <w:rPr>
          <w:rFonts w:hint="eastAsia" w:ascii="宋体" w:hAnsi="宋体" w:eastAsia="宋体" w:cs="宋体"/>
        </w:rPr>
        <w:t>4.4</w:t>
      </w:r>
      <w:r>
        <w:rPr>
          <w:rFonts w:hint="eastAsia" w:ascii="宋体" w:hAnsi="宋体" w:eastAsia="宋体" w:cs="宋体"/>
          <w:lang w:val="en-US" w:eastAsia="zh-CN"/>
        </w:rPr>
        <w:t xml:space="preserve">  检测设备</w:t>
      </w:r>
      <w:r>
        <w:rPr>
          <w:rFonts w:hint="eastAsia" w:ascii="宋体" w:hAnsi="宋体" w:eastAsia="宋体" w:cs="宋体"/>
        </w:rPr>
        <w:t>维护要求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_Toc28318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3700123C">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_Toc6350 </w:instrText>
      </w:r>
      <w:r>
        <w:rPr>
          <w:rFonts w:hint="eastAsia" w:ascii="宋体" w:hAnsi="宋体" w:eastAsia="宋体" w:cs="宋体"/>
        </w:rPr>
        <w:fldChar w:fldCharType="separate"/>
      </w:r>
      <w:r>
        <w:rPr>
          <w:rFonts w:hint="eastAsia" w:ascii="宋体" w:hAnsi="宋体" w:eastAsia="宋体" w:cs="宋体"/>
          <w:lang w:val="en-US" w:eastAsia="zh-CN"/>
        </w:rPr>
        <w:t>4.5  检测设备功能要求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_Toc6350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79A956D0">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_Toc13974 </w:instrText>
      </w:r>
      <w:r>
        <w:rPr>
          <w:rFonts w:hint="eastAsia" w:ascii="宋体" w:hAnsi="宋体" w:eastAsia="宋体" w:cs="宋体"/>
        </w:rPr>
        <w:fldChar w:fldCharType="separate"/>
      </w:r>
      <w:r>
        <w:rPr>
          <w:rFonts w:hint="eastAsia" w:ascii="宋体" w:hAnsi="宋体" w:eastAsia="宋体" w:cs="宋体"/>
          <w:i w:val="0"/>
          <w:lang w:val="en-US" w:eastAsia="zh-CN" w:bidi="ar-SA"/>
        </w:rPr>
        <w:t>5  技术要求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_Toc13974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71A42D1A">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_Toc29351 </w:instrText>
      </w:r>
      <w:r>
        <w:rPr>
          <w:rFonts w:hint="eastAsia" w:ascii="宋体" w:hAnsi="宋体" w:eastAsia="宋体" w:cs="宋体"/>
        </w:rPr>
        <w:fldChar w:fldCharType="separate"/>
      </w:r>
      <w:r>
        <w:rPr>
          <w:rFonts w:hint="eastAsia" w:ascii="宋体" w:hAnsi="宋体" w:eastAsia="宋体" w:cs="宋体"/>
          <w:i w:val="0"/>
          <w:lang w:val="en-US" w:eastAsia="zh-CN" w:bidi="ar-SA"/>
        </w:rPr>
        <w:t>6  检测方法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_Toc29351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52F20084">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_Toc32489 </w:instrText>
      </w:r>
      <w:r>
        <w:rPr>
          <w:rFonts w:hint="eastAsia" w:ascii="宋体" w:hAnsi="宋体" w:eastAsia="宋体" w:cs="宋体"/>
        </w:rPr>
        <w:fldChar w:fldCharType="separate"/>
      </w:r>
      <w:r>
        <w:rPr>
          <w:rFonts w:hint="eastAsia" w:ascii="宋体" w:hAnsi="宋体" w:eastAsia="宋体" w:cs="宋体"/>
          <w:lang w:val="en-US" w:eastAsia="zh-CN"/>
        </w:rPr>
        <w:t>6.1  检测方法要求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_Toc32489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3ED6F99F">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_Toc22193 </w:instrText>
      </w:r>
      <w:r>
        <w:rPr>
          <w:rFonts w:hint="eastAsia" w:ascii="宋体" w:hAnsi="宋体" w:eastAsia="宋体" w:cs="宋体"/>
        </w:rPr>
        <w:fldChar w:fldCharType="separate"/>
      </w:r>
      <w:r>
        <w:rPr>
          <w:rFonts w:hint="eastAsia" w:ascii="宋体" w:hAnsi="宋体" w:eastAsia="宋体" w:cs="宋体"/>
          <w:lang w:val="en-US" w:eastAsia="zh-CN"/>
        </w:rPr>
        <w:t>6.2  计算公式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_Toc22193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4F7A54F6">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_Toc24549 </w:instrText>
      </w:r>
      <w:r>
        <w:rPr>
          <w:rFonts w:hint="eastAsia" w:ascii="宋体" w:hAnsi="宋体" w:eastAsia="宋体" w:cs="宋体"/>
        </w:rPr>
        <w:fldChar w:fldCharType="separate"/>
      </w:r>
      <w:r>
        <w:rPr>
          <w:rFonts w:hint="eastAsia" w:ascii="宋体" w:hAnsi="宋体" w:eastAsia="宋体" w:cs="宋体"/>
          <w:i w:val="0"/>
          <w:lang w:val="en-US" w:eastAsia="zh-CN" w:bidi="ar-SA"/>
        </w:rPr>
        <w:t>7  检测报告</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_Toc24549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42A2CF05">
      <w:pPr>
        <w:pStyle w:val="92"/>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rPr>
          <w:rFonts w:hint="eastAsia" w:ascii="宋体" w:hAnsi="宋体" w:eastAsia="宋体" w:cs="宋体"/>
        </w:rPr>
        <w:fldChar w:fldCharType="end"/>
      </w:r>
    </w:p>
    <w:bookmarkEnd w:id="13"/>
    <w:p w14:paraId="79CD3219">
      <w:pPr>
        <w:pStyle w:val="90"/>
        <w:spacing w:before="560" w:after="360"/>
      </w:pPr>
      <w:bookmarkStart w:id="15" w:name="_Toc13097"/>
      <w:bookmarkStart w:id="16" w:name="BookMark2"/>
      <w:r>
        <w:rPr>
          <w:rFonts w:hint="eastAsia"/>
          <w:spacing w:val="320"/>
        </w:rPr>
        <w:t>前</w:t>
      </w:r>
      <w:r>
        <w:rPr>
          <w:rFonts w:hint="eastAsia"/>
        </w:rPr>
        <w:t>言</w:t>
      </w:r>
      <w:bookmarkEnd w:id="14"/>
      <w:bookmarkEnd w:id="15"/>
    </w:p>
    <w:p w14:paraId="59D84325">
      <w:pPr>
        <w:pStyle w:val="57"/>
        <w:ind w:firstLine="420"/>
      </w:pPr>
      <w:r>
        <w:rPr>
          <w:rFonts w:hint="eastAsia"/>
        </w:rPr>
        <w:t>本文件按照GB/T 1.1—2020《标准化工作导则  第1部分：标准化文件的结构和起草规则》的规定起草。</w:t>
      </w:r>
    </w:p>
    <w:p w14:paraId="54597CD9">
      <w:pPr>
        <w:pStyle w:val="57"/>
        <w:ind w:firstLine="420"/>
      </w:pPr>
      <w:r>
        <w:rPr>
          <w:rFonts w:hint="eastAsia"/>
        </w:rPr>
        <w:t>请注意本文件的某些内容有可能涉及专利。本文件的发布机构不承担识别专利的责任。</w:t>
      </w:r>
    </w:p>
    <w:p w14:paraId="5D5723FC">
      <w:pPr>
        <w:pStyle w:val="57"/>
        <w:ind w:firstLine="420"/>
      </w:pPr>
      <w:r>
        <w:rPr>
          <w:rFonts w:hint="eastAsia"/>
        </w:rPr>
        <w:t>本文件由中国食品药品企业质量安全促进会提出并归口。</w:t>
      </w:r>
    </w:p>
    <w:p w14:paraId="08F141D4">
      <w:pPr>
        <w:pStyle w:val="57"/>
        <w:ind w:firstLine="420"/>
      </w:pPr>
      <w:r>
        <w:rPr>
          <w:rFonts w:hint="eastAsia"/>
        </w:rPr>
        <w:t>本文件起草单位：</w:t>
      </w:r>
    </w:p>
    <w:p w14:paraId="628CC593">
      <w:pPr>
        <w:pStyle w:val="57"/>
        <w:ind w:firstLine="420"/>
      </w:pPr>
      <w:r>
        <w:rPr>
          <w:rFonts w:hint="eastAsia"/>
        </w:rPr>
        <w:t>本文件主要起草人：</w:t>
      </w:r>
    </w:p>
    <w:p w14:paraId="4C5BDADC">
      <w:pPr>
        <w:pStyle w:val="57"/>
        <w:ind w:firstLine="420"/>
      </w:pPr>
    </w:p>
    <w:p w14:paraId="3C32A3C8">
      <w:pPr>
        <w:pStyle w:val="57"/>
        <w:ind w:firstLine="420"/>
        <w:sectPr>
          <w:pgSz w:w="11906" w:h="16838"/>
          <w:pgMar w:top="1928" w:right="1134" w:bottom="1134" w:left="1134" w:header="1418" w:footer="1134" w:gutter="284"/>
          <w:pgNumType w:fmt="upperRoman"/>
          <w:cols w:space="425" w:num="1"/>
          <w:formProt w:val="0"/>
          <w:docGrid w:linePitch="312" w:charSpace="0"/>
        </w:sectPr>
      </w:pPr>
    </w:p>
    <w:bookmarkEnd w:id="16"/>
    <w:p w14:paraId="529CC766">
      <w:pPr>
        <w:spacing w:line="20" w:lineRule="exact"/>
        <w:jc w:val="center"/>
        <w:rPr>
          <w:rFonts w:ascii="黑体" w:hAnsi="黑体" w:eastAsia="黑体"/>
          <w:sz w:val="32"/>
          <w:szCs w:val="32"/>
        </w:rPr>
      </w:pPr>
      <w:bookmarkStart w:id="17" w:name="BookMark4"/>
    </w:p>
    <w:p w14:paraId="68DCA5F2">
      <w:pPr>
        <w:spacing w:line="20" w:lineRule="exact"/>
        <w:jc w:val="center"/>
        <w:rPr>
          <w:rFonts w:ascii="黑体" w:hAnsi="黑体" w:eastAsia="黑体"/>
          <w:sz w:val="32"/>
          <w:szCs w:val="32"/>
        </w:rPr>
      </w:pPr>
    </w:p>
    <w:p w14:paraId="6D24693F">
      <w:pPr>
        <w:pStyle w:val="178"/>
        <w:spacing w:before="240" w:beforeLines="100" w:after="528" w:afterLines="220"/>
      </w:pPr>
      <w:sdt>
        <w:sdtPr>
          <w:tag w:val="NEW_STAND_NAME"/>
          <w:id w:val="595910757"/>
          <w:lock w:val="sdtLocked"/>
          <w:placeholder>
            <w:docPart w:val="3B316CE4465D47F98C68F69647A9E61E"/>
          </w:placeholder>
        </w:sdtPr>
        <w:sdtContent>
          <w:bookmarkStart w:id="18" w:name="NEW_STAND_NAME"/>
          <w:r>
            <w:rPr>
              <w:rFonts w:hint="eastAsia"/>
            </w:rPr>
            <w:t>重组胶原蛋白纯度</w:t>
          </w:r>
          <w:r>
            <w:rPr>
              <w:rFonts w:hint="eastAsia"/>
              <w:lang w:val="en-US" w:eastAsia="zh-CN"/>
            </w:rPr>
            <w:t>要求与</w:t>
          </w:r>
          <w:r>
            <w:rPr>
              <w:rFonts w:hint="eastAsia"/>
            </w:rPr>
            <w:t>检测方法</w:t>
          </w:r>
          <w:r>
            <w:rPr>
              <w:rFonts w:hint="eastAsia"/>
              <w:lang w:eastAsia="zh-CN"/>
            </w:rPr>
            <w:t>（</w:t>
          </w:r>
          <w:r>
            <w:rPr>
              <w:rFonts w:hint="eastAsia"/>
            </w:rPr>
            <w:t>HPLC法</w:t>
          </w:r>
          <w:r>
            <w:rPr>
              <w:rFonts w:hint="eastAsia"/>
              <w:lang w:eastAsia="zh-CN"/>
            </w:rPr>
            <w:t>）</w:t>
          </w:r>
        </w:sdtContent>
      </w:sdt>
    </w:p>
    <w:bookmarkEnd w:id="18"/>
    <w:p w14:paraId="682B718B">
      <w:pPr>
        <w:pStyle w:val="105"/>
        <w:numPr>
          <w:ilvl w:val="1"/>
          <w:numId w:val="0"/>
        </w:numPr>
        <w:spacing w:before="240" w:after="240"/>
        <w:ind w:left="0" w:leftChars="0" w:firstLine="0" w:firstLineChars="0"/>
        <w:rPr>
          <w:rFonts w:hint="eastAsia" w:ascii="黑体" w:hAnsi="Times New Roman" w:eastAsia="黑体" w:cs="Times New Roman"/>
          <w:b w:val="0"/>
          <w:i w:val="0"/>
          <w:sz w:val="21"/>
          <w:lang w:val="en-US" w:eastAsia="zh-CN" w:bidi="ar-SA"/>
        </w:rPr>
      </w:pPr>
      <w:bookmarkStart w:id="19" w:name="_Toc97192964"/>
      <w:bookmarkStart w:id="20" w:name="_Toc17233325"/>
      <w:bookmarkStart w:id="21" w:name="_Toc24884211"/>
      <w:bookmarkStart w:id="22" w:name="_Toc17233333"/>
      <w:bookmarkStart w:id="23" w:name="_Toc26986771"/>
      <w:bookmarkStart w:id="24" w:name="_Toc199"/>
      <w:bookmarkStart w:id="25" w:name="_Toc26718930"/>
      <w:bookmarkStart w:id="26" w:name="_Toc24884218"/>
      <w:bookmarkStart w:id="27" w:name="_Toc26648465"/>
      <w:bookmarkStart w:id="28" w:name="_Toc26986530"/>
      <w:bookmarkStart w:id="29" w:name="_Toc208239521"/>
      <w:r>
        <w:rPr>
          <w:rFonts w:hint="eastAsia" w:ascii="黑体" w:hAnsi="Times New Roman" w:eastAsia="黑体" w:cs="Times New Roman"/>
          <w:b w:val="0"/>
          <w:i w:val="0"/>
          <w:sz w:val="21"/>
          <w:lang w:val="en-US" w:eastAsia="zh-CN" w:bidi="ar-SA"/>
        </w:rPr>
        <w:t>1  范围</w:t>
      </w:r>
      <w:bookmarkEnd w:id="19"/>
      <w:bookmarkEnd w:id="20"/>
      <w:bookmarkEnd w:id="21"/>
      <w:bookmarkEnd w:id="22"/>
      <w:bookmarkEnd w:id="23"/>
      <w:bookmarkEnd w:id="24"/>
      <w:bookmarkEnd w:id="25"/>
      <w:bookmarkEnd w:id="26"/>
      <w:bookmarkEnd w:id="27"/>
      <w:bookmarkEnd w:id="28"/>
      <w:bookmarkEnd w:id="29"/>
    </w:p>
    <w:p w14:paraId="2D10EA36">
      <w:pPr>
        <w:pStyle w:val="57"/>
        <w:numPr>
          <w:ilvl w:val="0"/>
          <w:numId w:val="0"/>
        </w:numPr>
        <w:ind w:firstLine="420" w:firstLineChars="200"/>
        <w:outlineLvl w:val="1"/>
        <w:rPr>
          <w:rFonts w:hint="eastAsia" w:ascii="宋体" w:hAnsi="Times New Roman" w:eastAsia="宋体" w:cs="Times New Roman"/>
          <w:szCs w:val="21"/>
        </w:rPr>
      </w:pPr>
      <w:bookmarkStart w:id="30" w:name="_Toc17233334"/>
      <w:bookmarkStart w:id="31" w:name="_Toc24884219"/>
      <w:bookmarkStart w:id="32" w:name="_Toc26648466"/>
      <w:bookmarkStart w:id="33" w:name="_Toc24884212"/>
      <w:bookmarkStart w:id="34" w:name="_Toc17233326"/>
      <w:r>
        <w:rPr>
          <w:rFonts w:hint="eastAsia" w:ascii="宋体" w:hAnsi="Times New Roman" w:eastAsia="宋体" w:cs="Times New Roman"/>
          <w:szCs w:val="21"/>
        </w:rPr>
        <w:t>本文件规定了采用高效液相色谱法（HPLC法）检测重组胶原蛋白纯度的</w:t>
      </w:r>
      <w:r>
        <w:rPr>
          <w:rFonts w:hint="eastAsia" w:cs="Times New Roman"/>
          <w:szCs w:val="21"/>
          <w:lang w:val="en-US" w:eastAsia="zh-CN"/>
        </w:rPr>
        <w:t>一般要求</w:t>
      </w:r>
      <w:r>
        <w:rPr>
          <w:rFonts w:hint="eastAsia" w:ascii="宋体" w:hAnsi="Times New Roman" w:eastAsia="宋体" w:cs="Times New Roman"/>
          <w:szCs w:val="21"/>
        </w:rPr>
        <w:t>、技术要求、</w:t>
      </w:r>
      <w:r>
        <w:rPr>
          <w:rFonts w:hint="eastAsia" w:cs="Times New Roman"/>
          <w:szCs w:val="21"/>
          <w:lang w:val="en-US" w:eastAsia="zh-CN"/>
        </w:rPr>
        <w:t>检测方法</w:t>
      </w:r>
      <w:r>
        <w:rPr>
          <w:rFonts w:hint="eastAsia" w:ascii="宋体" w:hAnsi="Times New Roman" w:eastAsia="宋体" w:cs="Times New Roman"/>
          <w:szCs w:val="21"/>
        </w:rPr>
        <w:t>及</w:t>
      </w:r>
      <w:r>
        <w:rPr>
          <w:rFonts w:hint="eastAsia" w:cs="Times New Roman"/>
          <w:szCs w:val="21"/>
          <w:lang w:val="en-US" w:eastAsia="zh-CN"/>
        </w:rPr>
        <w:t>检测</w:t>
      </w:r>
      <w:r>
        <w:rPr>
          <w:rFonts w:hint="eastAsia" w:ascii="宋体" w:hAnsi="Times New Roman" w:eastAsia="宋体" w:cs="Times New Roman"/>
          <w:szCs w:val="21"/>
        </w:rPr>
        <w:t>报告。</w:t>
      </w:r>
    </w:p>
    <w:p w14:paraId="5E82A50C">
      <w:pPr>
        <w:pStyle w:val="57"/>
        <w:numPr>
          <w:ilvl w:val="0"/>
          <w:numId w:val="0"/>
        </w:numPr>
        <w:ind w:firstLine="420" w:firstLineChars="200"/>
        <w:outlineLvl w:val="1"/>
        <w:rPr>
          <w:rFonts w:hint="eastAsia" w:cs="Times New Roman"/>
          <w:szCs w:val="21"/>
          <w:lang w:eastAsia="zh-CN"/>
        </w:rPr>
      </w:pPr>
      <w:r>
        <w:rPr>
          <w:rFonts w:hint="eastAsia" w:ascii="宋体" w:hAnsi="Times New Roman" w:eastAsia="宋体" w:cs="Times New Roman"/>
          <w:szCs w:val="21"/>
        </w:rPr>
        <w:t>本文件适用于重组胶原蛋白原料及以重组胶原蛋白为主要功能成分的化妆品、医疗器械中重组胶原蛋白纯度的测定</w:t>
      </w:r>
      <w:r>
        <w:rPr>
          <w:rFonts w:hint="eastAsia" w:cs="Times New Roman"/>
          <w:szCs w:val="21"/>
          <w:lang w:eastAsia="zh-CN"/>
        </w:rPr>
        <w:t>。</w:t>
      </w:r>
    </w:p>
    <w:p w14:paraId="0AAF5E44">
      <w:pPr>
        <w:pStyle w:val="57"/>
        <w:numPr>
          <w:ilvl w:val="0"/>
          <w:numId w:val="0"/>
        </w:numPr>
        <w:ind w:firstLine="420" w:firstLineChars="200"/>
        <w:outlineLvl w:val="1"/>
        <w:rPr>
          <w:rFonts w:hint="eastAsia" w:ascii="宋体" w:hAnsi="Times New Roman" w:eastAsia="宋体" w:cs="Times New Roman"/>
          <w:szCs w:val="21"/>
        </w:rPr>
      </w:pPr>
      <w:r>
        <w:rPr>
          <w:rFonts w:hint="eastAsia" w:cs="Times New Roman"/>
          <w:szCs w:val="21"/>
          <w:lang w:val="en-US" w:eastAsia="zh-CN"/>
        </w:rPr>
        <w:t>本文件</w:t>
      </w:r>
      <w:r>
        <w:rPr>
          <w:rFonts w:hint="eastAsia" w:ascii="宋体" w:hAnsi="Times New Roman" w:eastAsia="宋体" w:cs="Times New Roman"/>
          <w:szCs w:val="21"/>
        </w:rPr>
        <w:t>不适用于天然胶原蛋白及含高浓度小分子杂质（分子量＜1kDa且含量＞10%）的重组胶原蛋白样品检测。</w:t>
      </w:r>
    </w:p>
    <w:p w14:paraId="7F580F7C">
      <w:pPr>
        <w:pStyle w:val="105"/>
        <w:numPr>
          <w:ilvl w:val="1"/>
          <w:numId w:val="0"/>
        </w:numPr>
        <w:spacing w:before="240" w:after="240"/>
        <w:ind w:left="0" w:leftChars="0" w:firstLine="0" w:firstLineChars="0"/>
        <w:rPr>
          <w:rFonts w:hint="eastAsia" w:ascii="黑体" w:hAnsi="Times New Roman" w:eastAsia="黑体" w:cs="Times New Roman"/>
          <w:b w:val="0"/>
          <w:i w:val="0"/>
          <w:sz w:val="21"/>
          <w:lang w:val="en-US" w:eastAsia="zh-CN" w:bidi="ar-SA"/>
        </w:rPr>
      </w:pPr>
      <w:bookmarkStart w:id="35" w:name="_Toc26986772"/>
      <w:bookmarkStart w:id="36" w:name="_Toc29234"/>
      <w:bookmarkStart w:id="37" w:name="_Toc97192965"/>
      <w:bookmarkStart w:id="38" w:name="_Toc26986531"/>
      <w:bookmarkStart w:id="39" w:name="_Toc208239522"/>
      <w:bookmarkStart w:id="40" w:name="_Toc26718931"/>
      <w:r>
        <w:rPr>
          <w:rFonts w:hint="eastAsia" w:ascii="黑体" w:hAnsi="Times New Roman" w:eastAsia="黑体" w:cs="Times New Roman"/>
          <w:b w:val="0"/>
          <w:i w:val="0"/>
          <w:sz w:val="21"/>
          <w:lang w:val="en-US" w:eastAsia="zh-CN" w:bidi="ar-SA"/>
        </w:rPr>
        <w:t>2  规范性引用文件</w:t>
      </w:r>
      <w:bookmarkEnd w:id="30"/>
      <w:bookmarkEnd w:id="31"/>
      <w:bookmarkEnd w:id="32"/>
      <w:bookmarkEnd w:id="33"/>
      <w:bookmarkEnd w:id="34"/>
      <w:bookmarkEnd w:id="35"/>
      <w:bookmarkEnd w:id="36"/>
      <w:bookmarkEnd w:id="37"/>
      <w:bookmarkEnd w:id="38"/>
      <w:bookmarkEnd w:id="39"/>
      <w:bookmarkEnd w:id="40"/>
    </w:p>
    <w:sdt>
      <w:sdtPr>
        <w:rPr>
          <w:rFonts w:hint="eastAsia"/>
        </w:rPr>
        <w:id w:val="715848253"/>
        <w:placeholder>
          <w:docPart w:val="852F8444021F4281AF35109EB2F14FF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C23215B">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87183D0">
      <w:pPr>
        <w:pStyle w:val="57"/>
        <w:numPr>
          <w:ilvl w:val="0"/>
          <w:numId w:val="0"/>
        </w:numPr>
        <w:ind w:firstLine="420" w:firstLineChars="200"/>
        <w:outlineLvl w:val="1"/>
        <w:rPr>
          <w:rFonts w:hint="eastAsia" w:ascii="宋体" w:hAnsi="Times New Roman" w:eastAsia="宋体" w:cs="Times New Roman"/>
          <w:szCs w:val="21"/>
        </w:rPr>
      </w:pPr>
      <w:r>
        <w:rPr>
          <w:rFonts w:hint="eastAsia" w:ascii="宋体" w:hAnsi="Times New Roman" w:eastAsia="宋体" w:cs="Times New Roman"/>
          <w:szCs w:val="21"/>
        </w:rPr>
        <w:t>GB/T 6682</w:t>
      </w:r>
      <w:r>
        <w:rPr>
          <w:rFonts w:hint="eastAsia" w:ascii="宋体" w:hAnsi="Times New Roman" w:eastAsia="宋体" w:cs="Times New Roman"/>
          <w:szCs w:val="21"/>
          <w:lang w:val="en-US" w:eastAsia="zh-CN"/>
        </w:rPr>
        <w:t xml:space="preserve"> </w:t>
      </w:r>
      <w:r>
        <w:rPr>
          <w:rFonts w:hint="eastAsia" w:ascii="宋体" w:hAnsi="Times New Roman" w:eastAsia="宋体" w:cs="Times New Roman"/>
          <w:szCs w:val="21"/>
        </w:rPr>
        <w:t>分析实验室用水规格和试验方法</w:t>
      </w:r>
    </w:p>
    <w:p w14:paraId="0B53ACC4">
      <w:pPr>
        <w:pStyle w:val="57"/>
        <w:numPr>
          <w:ilvl w:val="0"/>
          <w:numId w:val="0"/>
        </w:numPr>
        <w:ind w:firstLine="420" w:firstLineChars="200"/>
        <w:outlineLvl w:val="1"/>
        <w:rPr>
          <w:rFonts w:hint="eastAsia" w:ascii="宋体" w:hAnsi="Times New Roman" w:eastAsia="宋体" w:cs="Times New Roman"/>
          <w:szCs w:val="21"/>
        </w:rPr>
      </w:pPr>
      <w:r>
        <w:rPr>
          <w:rFonts w:hint="eastAsia" w:ascii="宋体" w:hAnsi="Times New Roman" w:eastAsia="宋体" w:cs="Times New Roman"/>
          <w:szCs w:val="21"/>
        </w:rPr>
        <w:t>JJF 1059.1</w:t>
      </w:r>
      <w:r>
        <w:rPr>
          <w:rFonts w:hint="eastAsia" w:ascii="宋体" w:hAnsi="Times New Roman" w:eastAsia="宋体" w:cs="Times New Roman"/>
          <w:szCs w:val="21"/>
          <w:lang w:val="en-US" w:eastAsia="zh-CN"/>
        </w:rPr>
        <w:t xml:space="preserve"> </w:t>
      </w:r>
      <w:r>
        <w:rPr>
          <w:rFonts w:hint="eastAsia" w:ascii="宋体" w:hAnsi="Times New Roman" w:eastAsia="宋体" w:cs="Times New Roman"/>
          <w:szCs w:val="21"/>
        </w:rPr>
        <w:t>测量不确定度评定与表示</w:t>
      </w:r>
    </w:p>
    <w:p w14:paraId="2F479470">
      <w:pPr>
        <w:pStyle w:val="57"/>
        <w:numPr>
          <w:ilvl w:val="0"/>
          <w:numId w:val="0"/>
        </w:numPr>
        <w:ind w:firstLine="420" w:firstLineChars="200"/>
        <w:outlineLvl w:val="1"/>
        <w:rPr>
          <w:rFonts w:hint="eastAsia" w:ascii="宋体" w:hAnsi="Times New Roman" w:eastAsia="宋体" w:cs="Times New Roman"/>
          <w:szCs w:val="21"/>
        </w:rPr>
      </w:pPr>
      <w:r>
        <w:rPr>
          <w:rFonts w:hint="eastAsia" w:ascii="宋体" w:hAnsi="Times New Roman" w:eastAsia="宋体" w:cs="Times New Roman"/>
          <w:szCs w:val="21"/>
        </w:rPr>
        <w:t>YY/T 1849</w:t>
      </w:r>
      <w:r>
        <w:rPr>
          <w:rFonts w:hint="eastAsia" w:ascii="宋体" w:hAnsi="Times New Roman" w:eastAsia="宋体" w:cs="Times New Roman"/>
          <w:szCs w:val="21"/>
          <w:lang w:val="en-US" w:eastAsia="zh-CN"/>
        </w:rPr>
        <w:t xml:space="preserve"> </w:t>
      </w:r>
      <w:r>
        <w:rPr>
          <w:rFonts w:hint="eastAsia" w:ascii="宋体" w:hAnsi="Times New Roman" w:eastAsia="宋体" w:cs="Times New Roman"/>
          <w:szCs w:val="21"/>
        </w:rPr>
        <w:t>重组胶原蛋白</w:t>
      </w:r>
    </w:p>
    <w:p w14:paraId="2BCAA72C">
      <w:pPr>
        <w:pStyle w:val="57"/>
        <w:numPr>
          <w:ilvl w:val="-1"/>
          <w:numId w:val="0"/>
        </w:numPr>
        <w:ind w:firstLine="420" w:firstLineChars="0"/>
        <w:outlineLvl w:val="9"/>
        <w:rPr>
          <w:rFonts w:hint="eastAsia" w:ascii="宋体" w:hAnsi="Times New Roman" w:eastAsia="宋体" w:cs="Times New Roman"/>
          <w:szCs w:val="21"/>
        </w:rPr>
      </w:pPr>
      <w:r>
        <w:rPr>
          <w:rFonts w:hint="eastAsia"/>
        </w:rPr>
        <w:t>《中华人民共和国药典（2025年版）》（以下简称《药典》）</w:t>
      </w:r>
    </w:p>
    <w:p w14:paraId="6BB4696B">
      <w:pPr>
        <w:pStyle w:val="105"/>
        <w:numPr>
          <w:ilvl w:val="1"/>
          <w:numId w:val="0"/>
        </w:numPr>
        <w:spacing w:before="240" w:after="240"/>
        <w:ind w:left="0" w:leftChars="0" w:firstLine="0" w:firstLineChars="0"/>
        <w:rPr>
          <w:rFonts w:hint="eastAsia" w:ascii="黑体" w:hAnsi="Times New Roman" w:eastAsia="黑体" w:cs="Times New Roman"/>
          <w:b w:val="0"/>
          <w:i w:val="0"/>
          <w:sz w:val="21"/>
          <w:lang w:val="en-US" w:eastAsia="zh-CN" w:bidi="ar-SA"/>
        </w:rPr>
      </w:pPr>
      <w:bookmarkStart w:id="41" w:name="_Toc26707"/>
      <w:bookmarkStart w:id="42" w:name="_Toc97192966"/>
      <w:bookmarkStart w:id="43" w:name="_Toc208239523"/>
      <w:r>
        <w:rPr>
          <w:rFonts w:hint="eastAsia" w:ascii="黑体" w:hAnsi="Times New Roman" w:eastAsia="黑体" w:cs="Times New Roman"/>
          <w:b w:val="0"/>
          <w:i w:val="0"/>
          <w:sz w:val="21"/>
          <w:lang w:val="en-US" w:eastAsia="zh-CN" w:bidi="ar-SA"/>
        </w:rPr>
        <w:t>3  术语和定义</w:t>
      </w:r>
      <w:bookmarkEnd w:id="41"/>
      <w:bookmarkEnd w:id="42"/>
      <w:bookmarkEnd w:id="43"/>
    </w:p>
    <w:p w14:paraId="797E6347">
      <w:pPr>
        <w:pStyle w:val="57"/>
        <w:ind w:firstLine="420"/>
        <w:rPr>
          <w:rFonts w:hint="eastAsia" w:hAnsi="黑体" w:cs="黑体"/>
        </w:rPr>
      </w:pPr>
      <w:sdt>
        <w:sdtPr>
          <w:id w:val="-1909835108"/>
          <w:placeholder>
            <w:docPart w:val="F92F88890D4C44B7816A2B70D8A3F85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bookmarkStart w:id="44" w:name="_Toc26986532"/>
          <w:bookmarkEnd w:id="44"/>
          <w:r>
            <w:rPr>
              <w:rFonts w:hint="eastAsia"/>
            </w:rPr>
            <w:t>YY/T 1849界定的以及下列术语和定义适用于本文件。</w:t>
          </w:r>
        </w:sdtContent>
      </w:sdt>
      <w:bookmarkStart w:id="45" w:name="_Toc17596"/>
      <w:bookmarkStart w:id="46" w:name="_Toc9661"/>
      <w:r>
        <w:rPr>
          <w:rFonts w:hint="eastAsia" w:hAnsi="黑体" w:cs="黑体"/>
        </w:rPr>
        <w:t xml:space="preserve"> </w:t>
      </w:r>
      <w:bookmarkEnd w:id="45"/>
      <w:bookmarkEnd w:id="46"/>
    </w:p>
    <w:p w14:paraId="19E307C6">
      <w:pPr>
        <w:pStyle w:val="106"/>
        <w:numPr>
          <w:ilvl w:val="0"/>
          <w:numId w:val="0"/>
        </w:numPr>
        <w:spacing w:before="120" w:after="120"/>
        <w:rPr>
          <w:rFonts w:hint="eastAsia" w:hAnsi="黑体" w:cs="黑体"/>
          <w:lang w:val="en-US" w:eastAsia="zh-CN"/>
        </w:rPr>
      </w:pPr>
      <w:bookmarkStart w:id="47" w:name="_Toc7448"/>
      <w:bookmarkStart w:id="48" w:name="_Toc21207"/>
      <w:bookmarkStart w:id="49" w:name="_Toc23353"/>
      <w:r>
        <w:rPr>
          <w:rFonts w:hint="eastAsia" w:hAnsi="黑体" w:cs="黑体"/>
          <w:lang w:val="en-US" w:eastAsia="zh-CN"/>
        </w:rPr>
        <w:t>3.1</w:t>
      </w:r>
      <w:bookmarkEnd w:id="47"/>
      <w:bookmarkEnd w:id="48"/>
      <w:bookmarkEnd w:id="49"/>
      <w:r>
        <w:rPr>
          <w:rFonts w:hint="eastAsia" w:hAnsi="黑体" w:cs="黑体"/>
          <w:lang w:val="en-US" w:eastAsia="zh-CN"/>
        </w:rPr>
        <w:t xml:space="preserve"> </w:t>
      </w:r>
    </w:p>
    <w:p w14:paraId="5D10AA08">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rPr>
          <w:rFonts w:hint="eastAsia"/>
          <w:lang w:val="en-US" w:eastAsia="zh-CN"/>
        </w:rPr>
      </w:pPr>
      <w:r>
        <w:rPr>
          <w:rFonts w:hint="eastAsia" w:ascii="黑体" w:hAnsi="黑体" w:eastAsia="黑体" w:cs="黑体"/>
          <w:lang w:val="en-US" w:eastAsia="zh-CN"/>
        </w:rPr>
        <w:t>重组胶原蛋白</w:t>
      </w:r>
      <w:r>
        <w:rPr>
          <w:rFonts w:hint="eastAsia" w:ascii="黑体" w:hAnsi="黑体" w:eastAsia="黑体" w:cs="黑体"/>
        </w:rPr>
        <w:t>纯度</w:t>
      </w:r>
      <w:r>
        <w:rPr>
          <w:rFonts w:hint="eastAsia"/>
          <w:lang w:val="en-US" w:eastAsia="zh-CN"/>
        </w:rPr>
        <w:t xml:space="preserve"> </w:t>
      </w:r>
      <w:r>
        <w:rPr>
          <w:rFonts w:hint="default" w:ascii="Times New Roman" w:hAnsi="Times New Roman" w:cs="Times New Roman"/>
          <w:highlight w:val="none"/>
        </w:rPr>
        <w:t>purity</w:t>
      </w:r>
      <w:r>
        <w:rPr>
          <w:rFonts w:hint="default" w:ascii="Times New Roman" w:hAnsi="Times New Roman" w:cs="Times New Roman"/>
          <w:highlight w:val="none"/>
          <w:lang w:val="en-US" w:eastAsia="zh-CN"/>
        </w:rPr>
        <w:t xml:space="preserve"> of recombinant collagen</w:t>
      </w:r>
    </w:p>
    <w:p w14:paraId="6677A7CB">
      <w:pPr>
        <w:pStyle w:val="57"/>
        <w:numPr>
          <w:ilvl w:val="0"/>
          <w:numId w:val="0"/>
        </w:numPr>
        <w:ind w:firstLine="420" w:firstLineChars="200"/>
        <w:outlineLvl w:val="1"/>
        <w:rPr>
          <w:rFonts w:hint="eastAsia" w:ascii="宋体" w:hAnsi="Times New Roman" w:eastAsia="宋体" w:cs="Times New Roman"/>
          <w:szCs w:val="21"/>
        </w:rPr>
      </w:pPr>
      <w:r>
        <w:rPr>
          <w:rFonts w:hint="eastAsia" w:ascii="宋体" w:hAnsi="Times New Roman" w:eastAsia="宋体" w:cs="Times New Roman"/>
          <w:szCs w:val="21"/>
        </w:rPr>
        <w:t>在HPLC条件下，重组胶原蛋白色谱峰面积占总色谱峰面积（扣除溶剂峰、辅料峰及杂质峰）的百分比，表征样品中目标重组胶原蛋白的相对含量。</w:t>
      </w:r>
    </w:p>
    <w:p w14:paraId="6980E69F">
      <w:pPr>
        <w:pStyle w:val="105"/>
        <w:numPr>
          <w:ilvl w:val="1"/>
          <w:numId w:val="0"/>
        </w:numPr>
        <w:spacing w:before="240" w:after="240"/>
        <w:ind w:left="0" w:leftChars="0" w:firstLine="0" w:firstLineChars="0"/>
        <w:rPr>
          <w:rFonts w:hint="eastAsia" w:ascii="黑体" w:hAnsi="Times New Roman" w:eastAsia="黑体" w:cs="Times New Roman"/>
          <w:b w:val="0"/>
          <w:i w:val="0"/>
          <w:sz w:val="21"/>
          <w:lang w:val="en-US" w:eastAsia="zh-CN" w:bidi="ar-SA"/>
        </w:rPr>
      </w:pPr>
      <w:bookmarkStart w:id="50" w:name="_Toc9564"/>
      <w:r>
        <w:rPr>
          <w:rFonts w:hint="eastAsia" w:ascii="黑体" w:hAnsi="Times New Roman" w:eastAsia="黑体" w:cs="Times New Roman"/>
          <w:b w:val="0"/>
          <w:i w:val="0"/>
          <w:sz w:val="21"/>
          <w:lang w:val="en-US" w:eastAsia="zh-CN" w:bidi="ar-SA"/>
        </w:rPr>
        <w:t xml:space="preserve">4 </w:t>
      </w:r>
      <w:r>
        <w:rPr>
          <w:rFonts w:hint="eastAsia" w:hAnsi="Times New Roman" w:cs="Times New Roman"/>
          <w:b w:val="0"/>
          <w:i w:val="0"/>
          <w:sz w:val="21"/>
          <w:lang w:val="en-US" w:eastAsia="zh-CN" w:bidi="ar-SA"/>
        </w:rPr>
        <w:t xml:space="preserve"> </w:t>
      </w:r>
      <w:r>
        <w:rPr>
          <w:rFonts w:hint="eastAsia" w:cs="Times New Roman"/>
          <w:b w:val="0"/>
          <w:i w:val="0"/>
          <w:sz w:val="21"/>
          <w:lang w:val="en-US" w:eastAsia="zh-CN" w:bidi="ar-SA"/>
        </w:rPr>
        <w:t>一般</w:t>
      </w:r>
      <w:r>
        <w:rPr>
          <w:rFonts w:hint="eastAsia" w:ascii="黑体" w:hAnsi="Times New Roman" w:eastAsia="黑体" w:cs="Times New Roman"/>
          <w:b w:val="0"/>
          <w:i w:val="0"/>
          <w:sz w:val="21"/>
          <w:lang w:val="en-US" w:eastAsia="zh-CN" w:bidi="ar-SA"/>
        </w:rPr>
        <w:t>要求</w:t>
      </w:r>
      <w:bookmarkEnd w:id="50"/>
    </w:p>
    <w:p w14:paraId="682E14F7">
      <w:pPr>
        <w:pStyle w:val="106"/>
        <w:numPr>
          <w:ilvl w:val="0"/>
          <w:numId w:val="0"/>
        </w:numPr>
        <w:spacing w:before="120" w:after="120"/>
        <w:rPr>
          <w:rFonts w:hint="eastAsia" w:hAnsi="黑体" w:cs="黑体"/>
        </w:rPr>
      </w:pPr>
      <w:bookmarkStart w:id="51" w:name="_Toc13922"/>
      <w:r>
        <w:rPr>
          <w:rFonts w:hint="eastAsia" w:hAnsi="黑体" w:cs="黑体"/>
        </w:rPr>
        <w:t xml:space="preserve">4.1 </w:t>
      </w:r>
      <w:r>
        <w:rPr>
          <w:rFonts w:hint="eastAsia" w:hAnsi="黑体" w:cs="黑体"/>
          <w:lang w:val="en-US" w:eastAsia="zh-CN"/>
        </w:rPr>
        <w:t xml:space="preserve"> </w:t>
      </w:r>
      <w:r>
        <w:rPr>
          <w:rFonts w:hint="eastAsia" w:hAnsi="黑体" w:cs="黑体"/>
        </w:rPr>
        <w:t>人员要求</w:t>
      </w:r>
      <w:bookmarkEnd w:id="51"/>
    </w:p>
    <w:p w14:paraId="2DE904B1">
      <w:pPr>
        <w:pStyle w:val="57"/>
        <w:ind w:firstLine="420"/>
        <w:rPr>
          <w:rFonts w:hint="default" w:ascii="宋体" w:hAnsi="Times New Roman" w:eastAsia="宋体" w:cs="Times New Roman"/>
          <w:lang w:val="en-US" w:eastAsia="zh-CN" w:bidi="ar"/>
        </w:rPr>
      </w:pPr>
      <w:r>
        <w:rPr>
          <w:rFonts w:hint="eastAsia" w:ascii="宋体" w:hAnsi="Times New Roman" w:eastAsia="宋体" w:cs="Times New Roman"/>
          <w:lang w:val="en-US" w:eastAsia="zh-CN" w:bidi="ar"/>
        </w:rPr>
        <w:t>进行重组胶原蛋白纯度检测的人员应符合下列规定。</w:t>
      </w:r>
    </w:p>
    <w:p w14:paraId="3C3B3EE4">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a）资质与培训：检测人员应具备色谱检测工作经验；经操作专项培训，考核合格后持证上岗。</w:t>
      </w:r>
    </w:p>
    <w:p w14:paraId="4D29FD0C">
      <w:pPr>
        <w:pStyle w:val="57"/>
        <w:ind w:firstLine="420"/>
        <w:rPr>
          <w:rFonts w:hint="eastAsia" w:ascii="宋体" w:hAnsi="Times New Roman" w:eastAsia="宋体" w:cs="Times New Roman"/>
          <w:lang w:val="en-US" w:eastAsia="zh-CN" w:bidi="ar"/>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cs="Times New Roman"/>
          <w:lang w:val="en-US" w:eastAsia="zh-CN" w:bidi="ar"/>
        </w:rPr>
        <w:t>操作</w:t>
      </w:r>
      <w:r>
        <w:rPr>
          <w:rFonts w:hint="eastAsia" w:ascii="宋体" w:hAnsi="Times New Roman" w:eastAsia="宋体" w:cs="Times New Roman"/>
          <w:lang w:val="en-US" w:eastAsia="zh-CN" w:bidi="ar"/>
        </w:rPr>
        <w:t>技能要求：</w:t>
      </w:r>
      <w:r>
        <w:rPr>
          <w:rFonts w:hint="eastAsia" w:cs="Times New Roman"/>
          <w:lang w:val="en-US" w:eastAsia="zh-CN" w:bidi="ar"/>
        </w:rPr>
        <w:t>能</w:t>
      </w:r>
      <w:r>
        <w:rPr>
          <w:rFonts w:hint="eastAsia" w:ascii="宋体" w:hAnsi="Times New Roman" w:eastAsia="宋体" w:cs="Times New Roman"/>
          <w:lang w:val="en-US" w:eastAsia="zh-CN" w:bidi="ar"/>
        </w:rPr>
        <w:t>操作HPLC系统（输液泵、进样器、检测器）及数据处理软件，能识别异常色谱现象并分析原因。</w:t>
      </w:r>
    </w:p>
    <w:p w14:paraId="5A2BF814">
      <w:pPr>
        <w:pStyle w:val="57"/>
        <w:ind w:firstLine="420"/>
        <w:rPr>
          <w:rFonts w:hint="eastAsia" w:ascii="宋体" w:hAnsi="Times New Roman" w:eastAsia="宋体" w:cs="Times New Roman"/>
          <w:lang w:val="en-US" w:eastAsia="zh-CN" w:bidi="ar"/>
        </w:rPr>
      </w:pPr>
      <w:r>
        <w:rPr>
          <w:rFonts w:hint="eastAsia" w:cs="Times New Roman"/>
          <w:lang w:val="en-US" w:eastAsia="zh-CN" w:bidi="ar"/>
        </w:rPr>
        <w:t>c</w:t>
      </w:r>
      <w:r>
        <w:rPr>
          <w:rFonts w:hint="eastAsia" w:ascii="宋体" w:hAnsi="Times New Roman" w:eastAsia="宋体" w:cs="Times New Roman"/>
          <w:lang w:val="en-US" w:eastAsia="zh-CN" w:bidi="ar"/>
        </w:rPr>
        <w:t>）</w:t>
      </w:r>
      <w:r>
        <w:rPr>
          <w:rFonts w:hint="eastAsia" w:cs="Times New Roman"/>
          <w:lang w:val="en-US" w:eastAsia="zh-CN" w:bidi="ar"/>
        </w:rPr>
        <w:t>其他</w:t>
      </w:r>
      <w:r>
        <w:rPr>
          <w:rFonts w:hint="eastAsia" w:ascii="宋体" w:hAnsi="Times New Roman" w:eastAsia="宋体" w:cs="Times New Roman"/>
          <w:lang w:val="en-US" w:eastAsia="zh-CN" w:bidi="ar"/>
        </w:rPr>
        <w:t>：洁净区操作时，应穿着对应洁净级别的无菌工作服；检测过程中需</w:t>
      </w:r>
      <w:r>
        <w:rPr>
          <w:rFonts w:hint="eastAsia" w:cs="Times New Roman"/>
          <w:lang w:val="en-US" w:eastAsia="zh-CN" w:bidi="ar"/>
        </w:rPr>
        <w:t>及时</w:t>
      </w:r>
      <w:r>
        <w:rPr>
          <w:rFonts w:hint="eastAsia" w:ascii="宋体" w:hAnsi="Times New Roman" w:eastAsia="宋体" w:cs="Times New Roman"/>
          <w:lang w:val="en-US" w:eastAsia="zh-CN" w:bidi="ar"/>
        </w:rPr>
        <w:t>记录。</w:t>
      </w:r>
    </w:p>
    <w:p w14:paraId="722C6AAB">
      <w:pPr>
        <w:pStyle w:val="106"/>
        <w:numPr>
          <w:ilvl w:val="0"/>
          <w:numId w:val="0"/>
        </w:numPr>
        <w:spacing w:before="120" w:after="120"/>
        <w:rPr>
          <w:rFonts w:hint="eastAsia" w:hAnsi="黑体" w:cs="黑体"/>
        </w:rPr>
      </w:pPr>
      <w:bookmarkStart w:id="52" w:name="_Toc27953"/>
      <w:r>
        <w:rPr>
          <w:rFonts w:hint="eastAsia" w:hAnsi="黑体" w:cs="黑体"/>
        </w:rPr>
        <w:t xml:space="preserve">4.2 </w:t>
      </w:r>
      <w:r>
        <w:rPr>
          <w:rFonts w:hint="eastAsia" w:hAnsi="黑体" w:cs="黑体"/>
          <w:lang w:val="en-US" w:eastAsia="zh-CN"/>
        </w:rPr>
        <w:t xml:space="preserve"> </w:t>
      </w:r>
      <w:r>
        <w:rPr>
          <w:rFonts w:hint="eastAsia" w:hAnsi="黑体" w:cs="黑体"/>
        </w:rPr>
        <w:t>环境要求</w:t>
      </w:r>
      <w:bookmarkEnd w:id="52"/>
    </w:p>
    <w:p w14:paraId="6648F42F">
      <w:pPr>
        <w:pStyle w:val="57"/>
        <w:rPr>
          <w:rFonts w:hint="eastAsia"/>
          <w:lang w:eastAsia="zh-CN"/>
        </w:rPr>
      </w:pPr>
      <w:r>
        <w:rPr>
          <w:rFonts w:hint="eastAsia"/>
        </w:rPr>
        <w:t>进行重组胶原蛋白纯度检测的</w:t>
      </w:r>
      <w:r>
        <w:rPr>
          <w:rFonts w:hint="eastAsia"/>
          <w:lang w:val="en-US" w:eastAsia="zh-CN"/>
        </w:rPr>
        <w:t>环境</w:t>
      </w:r>
      <w:r>
        <w:rPr>
          <w:rFonts w:hint="eastAsia"/>
        </w:rPr>
        <w:t>应符合表1规定</w:t>
      </w:r>
      <w:r>
        <w:rPr>
          <w:rFonts w:hint="eastAsia"/>
          <w:lang w:eastAsia="zh-CN"/>
        </w:rPr>
        <w:t>。</w:t>
      </w:r>
    </w:p>
    <w:p w14:paraId="1241EFA6">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line="240" w:lineRule="auto"/>
        <w:ind w:firstLine="0" w:firstLineChars="0"/>
        <w:jc w:val="center"/>
        <w:textAlignment w:val="auto"/>
        <w:rPr>
          <w:rFonts w:hint="default"/>
          <w:b/>
          <w:bCs/>
          <w:lang w:val="en-US" w:eastAsia="zh-CN"/>
        </w:rPr>
      </w:pPr>
      <w:r>
        <w:rPr>
          <w:rFonts w:hint="eastAsia"/>
          <w:b/>
          <w:bCs/>
          <w:lang w:val="en-US" w:eastAsia="zh-CN"/>
        </w:rPr>
        <w:t>表1 环境要求</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3"/>
        <w:gridCol w:w="6907"/>
      </w:tblGrid>
      <w:tr w14:paraId="08190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vAlign w:val="center"/>
          </w:tcPr>
          <w:p w14:paraId="6AE49B93">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环境类型</w:t>
            </w:r>
          </w:p>
        </w:tc>
        <w:tc>
          <w:tcPr>
            <w:tcW w:w="6907" w:type="dxa"/>
            <w:vAlign w:val="center"/>
          </w:tcPr>
          <w:p w14:paraId="06972BAC">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要求</w:t>
            </w:r>
          </w:p>
        </w:tc>
      </w:tr>
      <w:tr w14:paraId="13E67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vAlign w:val="center"/>
          </w:tcPr>
          <w:p w14:paraId="78786202">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检测实验室</w:t>
            </w:r>
          </w:p>
        </w:tc>
        <w:tc>
          <w:tcPr>
            <w:tcW w:w="6907" w:type="dxa"/>
            <w:vAlign w:val="center"/>
          </w:tcPr>
          <w:p w14:paraId="2A743C92">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温度：20～25℃（波动≤±1℃/h）；相对湿度：40%～60%（波动≤±5%/h）</w:t>
            </w:r>
          </w:p>
        </w:tc>
      </w:tr>
      <w:tr w14:paraId="20687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vAlign w:val="center"/>
          </w:tcPr>
          <w:p w14:paraId="685AC127">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样品处理区</w:t>
            </w:r>
          </w:p>
        </w:tc>
        <w:tc>
          <w:tcPr>
            <w:tcW w:w="6907" w:type="dxa"/>
            <w:vAlign w:val="center"/>
          </w:tcPr>
          <w:p w14:paraId="1248AB73">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洁净度≥D级（≥0.5μm 尘粒≤3.5×10⁶个/m³），压差≥5Pa（相对于室外）</w:t>
            </w:r>
          </w:p>
        </w:tc>
      </w:tr>
      <w:tr w14:paraId="045D2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vAlign w:val="center"/>
          </w:tcPr>
          <w:p w14:paraId="58FAB7E9">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仪器放置区</w:t>
            </w:r>
          </w:p>
        </w:tc>
        <w:tc>
          <w:tcPr>
            <w:tcW w:w="6907" w:type="dxa"/>
            <w:vAlign w:val="center"/>
          </w:tcPr>
          <w:p w14:paraId="75020FF6">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远离振动源（振幅≤5μm）及强电磁干扰，实验台水平度偏差≤0.1mm/m</w:t>
            </w:r>
          </w:p>
        </w:tc>
      </w:tr>
    </w:tbl>
    <w:p w14:paraId="35CE2149">
      <w:pPr>
        <w:pStyle w:val="106"/>
        <w:numPr>
          <w:ilvl w:val="0"/>
          <w:numId w:val="0"/>
        </w:numPr>
        <w:spacing w:before="120" w:after="120"/>
        <w:rPr>
          <w:rFonts w:hint="eastAsia" w:hAnsi="黑体" w:cs="黑体"/>
        </w:rPr>
      </w:pPr>
      <w:bookmarkStart w:id="53" w:name="_Toc8854"/>
      <w:r>
        <w:rPr>
          <w:rFonts w:hint="eastAsia" w:hAnsi="黑体" w:cs="黑体"/>
          <w:lang w:val="en-US" w:eastAsia="zh-CN"/>
        </w:rPr>
        <w:t>4</w:t>
      </w:r>
      <w:r>
        <w:rPr>
          <w:rFonts w:hint="eastAsia" w:hAnsi="黑体" w:cs="黑体"/>
        </w:rPr>
        <w:t xml:space="preserve">.3 </w:t>
      </w:r>
      <w:r>
        <w:rPr>
          <w:rFonts w:hint="eastAsia" w:hAnsi="黑体" w:cs="黑体"/>
          <w:lang w:val="en-US" w:eastAsia="zh-CN"/>
        </w:rPr>
        <w:t xml:space="preserve"> </w:t>
      </w:r>
      <w:r>
        <w:rPr>
          <w:rFonts w:hint="eastAsia" w:hAnsi="黑体" w:cs="黑体"/>
        </w:rPr>
        <w:t>试剂与材料要求</w:t>
      </w:r>
      <w:bookmarkEnd w:id="53"/>
    </w:p>
    <w:p w14:paraId="30144D6C">
      <w:pPr>
        <w:pStyle w:val="57"/>
        <w:ind w:firstLine="420"/>
        <w:rPr>
          <w:rFonts w:hint="default" w:ascii="宋体" w:hAnsi="Times New Roman" w:eastAsia="宋体" w:cs="Times New Roman"/>
          <w:lang w:val="en-US" w:eastAsia="zh-CN" w:bidi="ar"/>
        </w:rPr>
      </w:pPr>
      <w:r>
        <w:rPr>
          <w:rFonts w:hint="eastAsia" w:ascii="宋体" w:hAnsi="Times New Roman" w:eastAsia="宋体" w:cs="Times New Roman"/>
          <w:lang w:val="en-US" w:eastAsia="zh-CN" w:bidi="ar"/>
        </w:rPr>
        <w:t>进行重组胶原蛋白纯度检测的试剂与材料应符合下列规定。</w:t>
      </w:r>
    </w:p>
    <w:p w14:paraId="19EC2FD5">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a）实验用水：</w:t>
      </w:r>
      <w:r>
        <w:rPr>
          <w:rFonts w:hint="eastAsia" w:ascii="宋体" w:hAnsi="Times New Roman" w:eastAsia="宋体" w:cs="Times New Roman"/>
          <w:highlight w:val="none"/>
          <w:lang w:val="en-US" w:eastAsia="zh-CN" w:bidi="ar"/>
        </w:rPr>
        <w:t>符合GB/T 6682一</w:t>
      </w:r>
      <w:r>
        <w:rPr>
          <w:rFonts w:hint="eastAsia" w:ascii="宋体" w:hAnsi="Times New Roman" w:eastAsia="宋体" w:cs="Times New Roman"/>
          <w:lang w:val="en-US" w:eastAsia="zh-CN" w:bidi="ar"/>
        </w:rPr>
        <w:t>级水要求，25℃时电导率≤0.01mS/m、pH 5.0～7.5、总有机碳≤0.05mg/L，现制现用。</w:t>
      </w:r>
    </w:p>
    <w:p w14:paraId="02238F70">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b）有机溶剂：</w:t>
      </w:r>
    </w:p>
    <w:p w14:paraId="5BCA931B">
      <w:pPr>
        <w:pStyle w:val="57"/>
        <w:keepNext w:val="0"/>
        <w:keepLines w:val="0"/>
        <w:pageBreakBefore w:val="0"/>
        <w:widowControl/>
        <w:kinsoku/>
        <w:wordWrap/>
        <w:overflowPunct/>
        <w:topLinePunct w:val="0"/>
        <w:autoSpaceDE w:val="0"/>
        <w:autoSpaceDN w:val="0"/>
        <w:bidi w:val="0"/>
        <w:adjustRightInd/>
        <w:snapToGrid/>
        <w:ind w:left="420" w:leftChars="200" w:firstLine="420"/>
        <w:textAlignment w:val="auto"/>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1）乙腈：色谱纯，纯度≥99.9%、水分≤0.03%，220nm波长下紫外吸光度≤0.005（1cm比色皿），使用前经0.22μm有机相滤膜过滤并超声脱气15min（300W）。</w:t>
      </w:r>
    </w:p>
    <w:p w14:paraId="13443C3F">
      <w:pPr>
        <w:pStyle w:val="57"/>
        <w:keepNext w:val="0"/>
        <w:keepLines w:val="0"/>
        <w:pageBreakBefore w:val="0"/>
        <w:widowControl/>
        <w:kinsoku/>
        <w:wordWrap/>
        <w:overflowPunct/>
        <w:topLinePunct w:val="0"/>
        <w:autoSpaceDE w:val="0"/>
        <w:autoSpaceDN w:val="0"/>
        <w:bidi w:val="0"/>
        <w:adjustRightInd/>
        <w:snapToGrid/>
        <w:ind w:left="420" w:leftChars="200" w:firstLine="420"/>
        <w:textAlignment w:val="auto"/>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2）三氟乙酸：色谱纯，纯度≥99.0%、水分≤0.1%，灼烧残渣≤0.005%。</w:t>
      </w:r>
    </w:p>
    <w:p w14:paraId="74E053D4">
      <w:pPr>
        <w:pStyle w:val="57"/>
        <w:keepNext w:val="0"/>
        <w:keepLines w:val="0"/>
        <w:pageBreakBefore w:val="0"/>
        <w:widowControl/>
        <w:kinsoku/>
        <w:wordWrap/>
        <w:overflowPunct/>
        <w:topLinePunct w:val="0"/>
        <w:autoSpaceDE w:val="0"/>
        <w:autoSpaceDN w:val="0"/>
        <w:bidi w:val="0"/>
        <w:adjustRightInd/>
        <w:snapToGrid/>
        <w:ind w:left="420" w:leftChars="200" w:firstLine="420"/>
        <w:textAlignment w:val="auto"/>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3）标准品：重组胶原蛋白标准品，纯度≥98.0%，与待测样品同源，-20℃±2℃储存，冻融次数≤3次。</w:t>
      </w:r>
    </w:p>
    <w:p w14:paraId="787DB30C">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c）耗材：</w:t>
      </w:r>
    </w:p>
    <w:p w14:paraId="43B1FDEB">
      <w:pPr>
        <w:pStyle w:val="57"/>
        <w:keepNext w:val="0"/>
        <w:keepLines w:val="0"/>
        <w:pageBreakBefore w:val="0"/>
        <w:widowControl/>
        <w:kinsoku/>
        <w:wordWrap/>
        <w:overflowPunct/>
        <w:topLinePunct w:val="0"/>
        <w:autoSpaceDE w:val="0"/>
        <w:autoSpaceDN w:val="0"/>
        <w:bidi w:val="0"/>
        <w:adjustRightInd/>
        <w:snapToGrid/>
        <w:ind w:left="420" w:leftChars="200" w:firstLine="420"/>
        <w:textAlignment w:val="auto"/>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1）微孔滤膜：有机相（0.22μm PTFE材质）、水相（0.22μm MCE材质），使用前做气泡点试验（有机相滤膜≥1.8MPa）。</w:t>
      </w:r>
    </w:p>
    <w:p w14:paraId="45EBCBBE">
      <w:pPr>
        <w:pStyle w:val="57"/>
        <w:keepNext w:val="0"/>
        <w:keepLines w:val="0"/>
        <w:pageBreakBefore w:val="0"/>
        <w:widowControl/>
        <w:kinsoku/>
        <w:wordWrap/>
        <w:overflowPunct/>
        <w:topLinePunct w:val="0"/>
        <w:autoSpaceDE w:val="0"/>
        <w:autoSpaceDN w:val="0"/>
        <w:bidi w:val="0"/>
        <w:adjustRightInd/>
        <w:snapToGrid/>
        <w:ind w:left="420" w:leftChars="200" w:firstLine="420"/>
        <w:textAlignment w:val="auto"/>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2）样品瓶：2mL棕色玻璃瓶，PTFE内衬盖密封性良好（装水倒置1h无渗漏）</w:t>
      </w:r>
      <w:r>
        <w:rPr>
          <w:rFonts w:hint="eastAsia" w:cs="Times New Roman"/>
          <w:lang w:val="en-US" w:eastAsia="zh-CN" w:bidi="ar"/>
        </w:rPr>
        <w:t>，色谱柱，</w:t>
      </w:r>
      <w:r>
        <w:rPr>
          <w:rFonts w:hint="eastAsia" w:ascii="宋体" w:hAnsi="Times New Roman" w:eastAsia="宋体" w:cs="Times New Roman"/>
          <w:lang w:val="en-US" w:eastAsia="zh-CN" w:bidi="ar"/>
        </w:rPr>
        <w:t>使用前121℃灭菌30min。</w:t>
      </w:r>
    </w:p>
    <w:p w14:paraId="18A119F4">
      <w:pPr>
        <w:pStyle w:val="106"/>
        <w:numPr>
          <w:ilvl w:val="0"/>
          <w:numId w:val="0"/>
        </w:numPr>
        <w:spacing w:before="120" w:after="120"/>
        <w:rPr>
          <w:rFonts w:hint="eastAsia" w:hAnsi="黑体" w:cs="黑体"/>
        </w:rPr>
      </w:pPr>
      <w:bookmarkStart w:id="54" w:name="_Toc28318"/>
      <w:r>
        <w:rPr>
          <w:rFonts w:hint="eastAsia" w:hAnsi="黑体" w:cs="黑体"/>
        </w:rPr>
        <w:t>4.4</w:t>
      </w:r>
      <w:r>
        <w:rPr>
          <w:rFonts w:hint="eastAsia" w:hAnsi="黑体" w:cs="黑体"/>
          <w:lang w:val="en-US" w:eastAsia="zh-CN"/>
        </w:rPr>
        <w:t xml:space="preserve">  检测设备</w:t>
      </w:r>
      <w:r>
        <w:rPr>
          <w:rFonts w:hint="eastAsia" w:hAnsi="黑体" w:cs="黑体"/>
        </w:rPr>
        <w:t>维护要求</w:t>
      </w:r>
      <w:bookmarkEnd w:id="54"/>
    </w:p>
    <w:p w14:paraId="50A5DE39">
      <w:pPr>
        <w:pStyle w:val="57"/>
        <w:ind w:firstLine="420"/>
        <w:rPr>
          <w:rFonts w:hint="default" w:ascii="宋体" w:hAnsi="Times New Roman" w:eastAsia="宋体" w:cs="Times New Roman"/>
          <w:lang w:val="en-US" w:eastAsia="zh-CN" w:bidi="ar"/>
        </w:rPr>
      </w:pPr>
      <w:r>
        <w:rPr>
          <w:rFonts w:hint="eastAsia" w:ascii="宋体" w:hAnsi="Times New Roman" w:eastAsia="宋体" w:cs="Times New Roman"/>
          <w:lang w:val="en-US" w:eastAsia="zh-CN" w:bidi="ar"/>
        </w:rPr>
        <w:t>进行重组胶原蛋白纯度检测的</w:t>
      </w:r>
      <w:r>
        <w:rPr>
          <w:rFonts w:hint="eastAsia" w:cs="Times New Roman"/>
          <w:lang w:val="en-US" w:eastAsia="zh-CN" w:bidi="ar"/>
        </w:rPr>
        <w:t>设备</w:t>
      </w:r>
      <w:r>
        <w:rPr>
          <w:rFonts w:hint="eastAsia" w:ascii="宋体" w:hAnsi="Times New Roman" w:eastAsia="宋体" w:cs="Times New Roman"/>
          <w:lang w:val="en-US" w:eastAsia="zh-CN" w:bidi="ar"/>
        </w:rPr>
        <w:t>应符合下列规定</w:t>
      </w:r>
      <w:r>
        <w:rPr>
          <w:rFonts w:hint="eastAsia" w:cs="Times New Roman"/>
          <w:lang w:val="en-US" w:eastAsia="zh-CN" w:bidi="ar"/>
        </w:rPr>
        <w:t>。</w:t>
      </w:r>
    </w:p>
    <w:p w14:paraId="2E5C1C43">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a）校准：HPLC系统（输液泵、检测器、进样器）每年校准1次，校准记录保存≥3年；pH 计、天平按</w:t>
      </w:r>
      <w:r>
        <w:rPr>
          <w:rFonts w:hint="eastAsia" w:ascii="宋体" w:hAnsi="Times New Roman" w:eastAsia="宋体" w:cs="Times New Roman"/>
          <w:szCs w:val="21"/>
        </w:rPr>
        <w:t>JJF 1059.1</w:t>
      </w:r>
      <w:r>
        <w:rPr>
          <w:rFonts w:hint="eastAsia" w:ascii="宋体" w:hAnsi="Times New Roman" w:eastAsia="宋体" w:cs="Times New Roman"/>
          <w:highlight w:val="none"/>
          <w:lang w:val="en-US" w:eastAsia="zh-CN" w:bidi="ar"/>
        </w:rPr>
        <w:t>要求定期校准</w:t>
      </w:r>
      <w:r>
        <w:rPr>
          <w:rFonts w:hint="eastAsia" w:ascii="宋体" w:hAnsi="Times New Roman" w:eastAsia="宋体" w:cs="Times New Roman"/>
          <w:lang w:val="en-US" w:eastAsia="zh-CN" w:bidi="ar"/>
        </w:rPr>
        <w:t>，确保精度（pH计±0.01，天平±0.1mg）。</w:t>
      </w:r>
    </w:p>
    <w:p w14:paraId="45E65131">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b）清洁：与样品接触的管路（PEEK管，内径0.25mm）每次使用后用甲醇-水（90:10，v/v）冲洗30min；色谱柱使用后用流动相冲洗20min，长期存放用80%甲醇封存。</w:t>
      </w:r>
    </w:p>
    <w:p w14:paraId="7C0B3ED0">
      <w:pPr>
        <w:pStyle w:val="106"/>
        <w:numPr>
          <w:ilvl w:val="0"/>
          <w:numId w:val="0"/>
        </w:numPr>
        <w:spacing w:before="120" w:after="120"/>
        <w:rPr>
          <w:rFonts w:hint="eastAsia" w:hAnsi="黑体" w:cs="黑体"/>
          <w:lang w:val="en-US" w:eastAsia="zh-CN"/>
        </w:rPr>
      </w:pPr>
      <w:bookmarkStart w:id="55" w:name="_Toc6350"/>
      <w:r>
        <w:rPr>
          <w:rFonts w:hint="eastAsia" w:hAnsi="黑体" w:cs="黑体"/>
          <w:lang w:val="en-US" w:eastAsia="zh-CN"/>
        </w:rPr>
        <w:t>4.5  检测设备功能要求</w:t>
      </w:r>
      <w:bookmarkEnd w:id="55"/>
    </w:p>
    <w:p w14:paraId="3EB78D43">
      <w:pPr>
        <w:pStyle w:val="57"/>
        <w:rPr>
          <w:rFonts w:hint="eastAsia"/>
          <w:lang w:val="en-US" w:eastAsia="zh-CN"/>
        </w:rPr>
      </w:pPr>
      <w:r>
        <w:rPr>
          <w:rFonts w:hint="eastAsia"/>
        </w:rPr>
        <w:t>进行重组胶原蛋白纯度检测的</w:t>
      </w:r>
      <w:r>
        <w:rPr>
          <w:rFonts w:hint="eastAsia"/>
          <w:lang w:val="en-US" w:eastAsia="zh-CN"/>
        </w:rPr>
        <w:t>设备应符合表2规定。</w:t>
      </w:r>
    </w:p>
    <w:p w14:paraId="14C06A3A">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line="240" w:lineRule="auto"/>
        <w:ind w:firstLine="0" w:firstLineChars="0"/>
        <w:jc w:val="center"/>
        <w:textAlignment w:val="auto"/>
        <w:rPr>
          <w:rFonts w:hint="default"/>
          <w:b/>
          <w:bCs/>
          <w:lang w:val="en-US" w:eastAsia="zh-CN"/>
        </w:rPr>
      </w:pPr>
      <w:r>
        <w:rPr>
          <w:rFonts w:hint="eastAsia"/>
          <w:b/>
          <w:bCs/>
          <w:lang w:val="en-US" w:eastAsia="zh-CN"/>
        </w:rPr>
        <w:t>表2 检测设备功能要求</w:t>
      </w:r>
    </w:p>
    <w:tbl>
      <w:tblPr>
        <w:tblStyle w:val="28"/>
        <w:tblW w:w="9583"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1"/>
        <w:gridCol w:w="2209"/>
        <w:gridCol w:w="6243"/>
      </w:tblGrid>
      <w:tr w14:paraId="7CCE1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1" w:type="dxa"/>
            <w:vAlign w:val="center"/>
          </w:tcPr>
          <w:p w14:paraId="5D9FA6C7">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组件名称</w:t>
            </w:r>
          </w:p>
        </w:tc>
        <w:tc>
          <w:tcPr>
            <w:tcW w:w="2209" w:type="dxa"/>
            <w:vAlign w:val="center"/>
          </w:tcPr>
          <w:p w14:paraId="4E67C65A">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功能描述</w:t>
            </w:r>
          </w:p>
        </w:tc>
        <w:tc>
          <w:tcPr>
            <w:tcW w:w="6243" w:type="dxa"/>
            <w:vAlign w:val="center"/>
          </w:tcPr>
          <w:p w14:paraId="24A243E3">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技术参数要求</w:t>
            </w:r>
          </w:p>
        </w:tc>
      </w:tr>
      <w:tr w14:paraId="2B892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6FA260C0">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输液泵</w:t>
            </w:r>
          </w:p>
        </w:tc>
        <w:tc>
          <w:tcPr>
            <w:tcW w:w="2209" w:type="dxa"/>
            <w:vAlign w:val="center"/>
          </w:tcPr>
          <w:p w14:paraId="74255F33">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稳定输送流动相</w:t>
            </w:r>
          </w:p>
        </w:tc>
        <w:tc>
          <w:tcPr>
            <w:tcW w:w="6243" w:type="dxa"/>
            <w:vAlign w:val="center"/>
          </w:tcPr>
          <w:p w14:paraId="2B9AA7D3">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流量范围：（0.001～10.000）mL/min，准确度±0.5%，精密度RSD≤0.1%（n=6）；最大压力</w:t>
            </w:r>
            <w:r>
              <w:rPr>
                <w:rFonts w:hint="eastAsia" w:hAnsi="宋体" w:cs="宋体"/>
                <w:sz w:val="18"/>
                <w:szCs w:val="18"/>
                <w:highlight w:val="none"/>
                <w:lang w:val="en-US" w:eastAsia="zh-CN" w:bidi="ar"/>
              </w:rPr>
              <w:t>≤</w:t>
            </w:r>
            <w:r>
              <w:rPr>
                <w:rFonts w:hint="eastAsia" w:ascii="宋体" w:hAnsi="宋体" w:eastAsia="宋体" w:cs="宋体"/>
                <w:sz w:val="18"/>
                <w:szCs w:val="18"/>
                <w:highlight w:val="none"/>
                <w:lang w:val="en-US" w:eastAsia="zh-CN" w:bidi="ar"/>
              </w:rPr>
              <w:t>40MPa，压力波动≤0.1MPa</w:t>
            </w:r>
          </w:p>
        </w:tc>
      </w:tr>
      <w:tr w14:paraId="5C089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2A32E157">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自动进样器</w:t>
            </w:r>
          </w:p>
        </w:tc>
        <w:tc>
          <w:tcPr>
            <w:tcW w:w="2209" w:type="dxa"/>
            <w:vAlign w:val="center"/>
          </w:tcPr>
          <w:p w14:paraId="719D5998">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定量注入样品</w:t>
            </w:r>
          </w:p>
        </w:tc>
        <w:tc>
          <w:tcPr>
            <w:tcW w:w="6243" w:type="dxa"/>
            <w:vAlign w:val="center"/>
          </w:tcPr>
          <w:p w14:paraId="0BA028B9">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进样体积：（0.1～100）μL，准确度±0.5%（≥1μL），精密度RSD≤0.2%（n=6）；交叉污染率≤0.01%</w:t>
            </w:r>
          </w:p>
        </w:tc>
      </w:tr>
      <w:tr w14:paraId="12336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47C14AAF">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色谱柱</w:t>
            </w:r>
          </w:p>
        </w:tc>
        <w:tc>
          <w:tcPr>
            <w:tcW w:w="2209" w:type="dxa"/>
            <w:vAlign w:val="center"/>
          </w:tcPr>
          <w:p w14:paraId="7B0BC78C">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分离重组胶原蛋白与杂质</w:t>
            </w:r>
          </w:p>
        </w:tc>
        <w:tc>
          <w:tcPr>
            <w:tcW w:w="6243" w:type="dxa"/>
            <w:vAlign w:val="center"/>
          </w:tcPr>
          <w:p w14:paraId="731A5821">
            <w:pPr>
              <w:pStyle w:val="57"/>
              <w:ind w:firstLine="0" w:firstLineChars="0"/>
              <w:jc w:val="center"/>
              <w:rPr>
                <w:rFonts w:hint="eastAsia" w:ascii="宋体" w:hAnsi="宋体" w:eastAsia="宋体" w:cs="宋体"/>
                <w:sz w:val="18"/>
                <w:szCs w:val="18"/>
                <w:highlight w:val="none"/>
                <w:lang w:val="en-US" w:eastAsia="zh-CN" w:bidi="ar"/>
              </w:rPr>
            </w:pPr>
            <w:r>
              <w:rPr>
                <w:rFonts w:hint="eastAsia" w:ascii="宋体" w:hAnsi="宋体" w:eastAsia="宋体" w:cs="宋体"/>
                <w:sz w:val="18"/>
                <w:szCs w:val="18"/>
                <w:highlight w:val="none"/>
                <w:lang w:val="en-US" w:eastAsia="zh-CN" w:bidi="ar"/>
              </w:rPr>
              <w:t>C18反相柱，4.6mm×250mm，5μm；理论塔板数≥6000块/m</w:t>
            </w:r>
          </w:p>
          <w:p w14:paraId="6172F9BC">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（重组胶原蛋白标准品）</w:t>
            </w:r>
          </w:p>
        </w:tc>
      </w:tr>
      <w:tr w14:paraId="75C0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7C400DEF">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柱温箱</w:t>
            </w:r>
          </w:p>
        </w:tc>
        <w:tc>
          <w:tcPr>
            <w:tcW w:w="2209" w:type="dxa"/>
            <w:vAlign w:val="center"/>
          </w:tcPr>
          <w:p w14:paraId="1F275DFD">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控制色谱柱温度</w:t>
            </w:r>
          </w:p>
        </w:tc>
        <w:tc>
          <w:tcPr>
            <w:tcW w:w="6243" w:type="dxa"/>
            <w:vAlign w:val="center"/>
          </w:tcPr>
          <w:p w14:paraId="7B4F853C">
            <w:pPr>
              <w:pStyle w:val="57"/>
              <w:ind w:firstLine="0" w:firstLineChars="0"/>
              <w:jc w:val="center"/>
              <w:rPr>
                <w:rFonts w:hint="eastAsia" w:ascii="宋体" w:hAnsi="宋体" w:eastAsia="宋体" w:cs="宋体"/>
                <w:sz w:val="18"/>
                <w:szCs w:val="18"/>
                <w:highlight w:val="none"/>
                <w:lang w:val="en-US" w:eastAsia="zh-CN" w:bidi="ar"/>
              </w:rPr>
            </w:pPr>
            <w:r>
              <w:rPr>
                <w:rFonts w:hint="eastAsia" w:ascii="宋体" w:hAnsi="宋体" w:eastAsia="宋体" w:cs="宋体"/>
                <w:sz w:val="18"/>
                <w:szCs w:val="18"/>
                <w:highlight w:val="none"/>
                <w:lang w:val="en-US" w:eastAsia="zh-CN" w:bidi="ar"/>
              </w:rPr>
              <w:t>控温范围：5℃～80℃，准确度±0.1℃，精密度±0.05℃；</w:t>
            </w:r>
          </w:p>
          <w:p w14:paraId="3F516F0F">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升温速率（0.5～10）℃/min</w:t>
            </w:r>
          </w:p>
        </w:tc>
      </w:tr>
      <w:tr w14:paraId="2AB7F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6C1CDF62">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紫外检测器</w:t>
            </w:r>
          </w:p>
        </w:tc>
        <w:tc>
          <w:tcPr>
            <w:tcW w:w="2209" w:type="dxa"/>
            <w:vAlign w:val="center"/>
          </w:tcPr>
          <w:p w14:paraId="7C752A56">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检测重组胶原蛋白吸光度</w:t>
            </w:r>
          </w:p>
        </w:tc>
        <w:tc>
          <w:tcPr>
            <w:tcW w:w="6243" w:type="dxa"/>
            <w:vAlign w:val="center"/>
          </w:tcPr>
          <w:p w14:paraId="56EE396D">
            <w:pPr>
              <w:pStyle w:val="57"/>
              <w:ind w:firstLine="0" w:firstLineChars="0"/>
              <w:jc w:val="center"/>
              <w:rPr>
                <w:rFonts w:hint="eastAsia" w:ascii="宋体" w:hAnsi="宋体" w:eastAsia="宋体" w:cs="宋体"/>
                <w:sz w:val="18"/>
                <w:szCs w:val="18"/>
                <w:highlight w:val="none"/>
                <w:lang w:val="en-US" w:eastAsia="zh-CN" w:bidi="ar"/>
              </w:rPr>
            </w:pPr>
            <w:r>
              <w:rPr>
                <w:rFonts w:hint="eastAsia" w:ascii="宋体" w:hAnsi="宋体" w:eastAsia="宋体" w:cs="宋体"/>
                <w:sz w:val="18"/>
                <w:szCs w:val="18"/>
                <w:highlight w:val="none"/>
                <w:lang w:val="en-US" w:eastAsia="zh-CN" w:bidi="ar"/>
              </w:rPr>
              <w:t>波长范围：（190～400）nm，准确度±0.5nm；220nm下，</w:t>
            </w:r>
          </w:p>
          <w:p w14:paraId="402E686E">
            <w:pPr>
              <w:pStyle w:val="57"/>
              <w:ind w:firstLine="0" w:firstLineChars="0"/>
              <w:jc w:val="center"/>
              <w:rPr>
                <w:rFonts w:hint="eastAsia"/>
                <w:vertAlign w:val="baseline"/>
              </w:rPr>
            </w:pPr>
            <w:bookmarkStart w:id="61" w:name="_GoBack"/>
            <w:bookmarkEnd w:id="61"/>
            <w:r>
              <w:rPr>
                <w:rFonts w:hint="eastAsia" w:ascii="宋体" w:hAnsi="宋体" w:eastAsia="宋体" w:cs="宋体"/>
                <w:sz w:val="18"/>
                <w:szCs w:val="18"/>
                <w:highlight w:val="none"/>
                <w:lang w:val="en-US" w:eastAsia="zh-CN" w:bidi="ar"/>
              </w:rPr>
              <w:t>0.1mg/mL 标准品信噪比（S/N）≥50</w:t>
            </w:r>
          </w:p>
        </w:tc>
      </w:tr>
      <w:tr w14:paraId="16F9D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center"/>
          </w:tcPr>
          <w:p w14:paraId="1976A922">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色谱工作站</w:t>
            </w:r>
          </w:p>
        </w:tc>
        <w:tc>
          <w:tcPr>
            <w:tcW w:w="2209" w:type="dxa"/>
            <w:vAlign w:val="center"/>
          </w:tcPr>
          <w:p w14:paraId="059382FD">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数据采集与处理</w:t>
            </w:r>
          </w:p>
        </w:tc>
        <w:tc>
          <w:tcPr>
            <w:tcW w:w="6243" w:type="dxa"/>
            <w:vAlign w:val="center"/>
          </w:tcPr>
          <w:p w14:paraId="55EDDAA7">
            <w:pPr>
              <w:pStyle w:val="57"/>
              <w:ind w:firstLine="0" w:firstLineChars="0"/>
              <w:jc w:val="center"/>
              <w:rPr>
                <w:rFonts w:hint="eastAsia" w:ascii="宋体" w:hAnsi="宋体" w:eastAsia="宋体" w:cs="宋体"/>
                <w:sz w:val="18"/>
                <w:szCs w:val="18"/>
                <w:highlight w:val="none"/>
                <w:lang w:val="en-US" w:eastAsia="zh-CN" w:bidi="ar"/>
              </w:rPr>
            </w:pPr>
            <w:r>
              <w:rPr>
                <w:rFonts w:hint="eastAsia" w:ascii="宋体" w:hAnsi="宋体" w:eastAsia="宋体" w:cs="宋体"/>
                <w:sz w:val="18"/>
                <w:szCs w:val="18"/>
                <w:highlight w:val="none"/>
                <w:lang w:val="en-US" w:eastAsia="zh-CN" w:bidi="ar"/>
              </w:rPr>
              <w:t>存储≥10000组数据，支持面积归一化计算；</w:t>
            </w:r>
          </w:p>
          <w:p w14:paraId="6A0EAC09">
            <w:pPr>
              <w:pStyle w:val="57"/>
              <w:ind w:firstLine="0" w:firstLineChars="0"/>
              <w:jc w:val="center"/>
              <w:rPr>
                <w:rFonts w:hint="eastAsia"/>
                <w:vertAlign w:val="baseline"/>
              </w:rPr>
            </w:pPr>
            <w:r>
              <w:rPr>
                <w:rFonts w:hint="eastAsia" w:ascii="宋体" w:hAnsi="宋体" w:eastAsia="宋体" w:cs="宋体"/>
                <w:sz w:val="18"/>
                <w:szCs w:val="18"/>
                <w:highlight w:val="none"/>
                <w:lang w:val="en-US" w:eastAsia="zh-CN" w:bidi="ar"/>
              </w:rPr>
              <w:t>报告可导出样品信息、色谱图、纯度结果</w:t>
            </w:r>
          </w:p>
        </w:tc>
      </w:tr>
    </w:tbl>
    <w:p w14:paraId="2FD1CE65">
      <w:pPr>
        <w:pStyle w:val="105"/>
        <w:numPr>
          <w:ilvl w:val="1"/>
          <w:numId w:val="0"/>
        </w:numPr>
        <w:spacing w:before="240" w:after="240"/>
        <w:ind w:left="0" w:leftChars="0" w:firstLine="0" w:firstLineChars="0"/>
        <w:rPr>
          <w:rFonts w:hint="eastAsia" w:ascii="黑体" w:hAnsi="Times New Roman" w:eastAsia="黑体" w:cs="Times New Roman"/>
          <w:b w:val="0"/>
          <w:i w:val="0"/>
          <w:sz w:val="21"/>
          <w:lang w:val="en-US" w:eastAsia="zh-CN" w:bidi="ar-SA"/>
        </w:rPr>
      </w:pPr>
      <w:bookmarkStart w:id="56" w:name="_Toc13974"/>
      <w:r>
        <w:rPr>
          <w:rFonts w:hint="eastAsia" w:cs="Times New Roman"/>
          <w:b w:val="0"/>
          <w:i w:val="0"/>
          <w:sz w:val="21"/>
          <w:lang w:val="en-US" w:eastAsia="zh-CN" w:bidi="ar-SA"/>
        </w:rPr>
        <w:t>5</w:t>
      </w:r>
      <w:r>
        <w:rPr>
          <w:rFonts w:hint="eastAsia" w:hAnsi="Times New Roman" w:cs="Times New Roman"/>
          <w:b w:val="0"/>
          <w:i w:val="0"/>
          <w:sz w:val="21"/>
          <w:lang w:val="en-US" w:eastAsia="zh-CN" w:bidi="ar-SA"/>
        </w:rPr>
        <w:t xml:space="preserve">  </w:t>
      </w:r>
      <w:r>
        <w:rPr>
          <w:rFonts w:hint="eastAsia" w:ascii="黑体" w:hAnsi="Times New Roman" w:eastAsia="黑体" w:cs="Times New Roman"/>
          <w:b w:val="0"/>
          <w:i w:val="0"/>
          <w:sz w:val="21"/>
          <w:lang w:val="en-US" w:eastAsia="zh-CN" w:bidi="ar-SA"/>
        </w:rPr>
        <w:t>技术要求</w:t>
      </w:r>
      <w:bookmarkEnd w:id="56"/>
    </w:p>
    <w:p w14:paraId="6B3FA572">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重组胶原蛋白纯度检测的技术指标应符合表3规定。</w:t>
      </w:r>
    </w:p>
    <w:p w14:paraId="3F3082C0">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line="240" w:lineRule="auto"/>
        <w:ind w:firstLine="0" w:firstLineChars="0"/>
        <w:jc w:val="center"/>
        <w:textAlignment w:val="auto"/>
        <w:rPr>
          <w:rFonts w:hint="default"/>
          <w:b/>
          <w:bCs/>
          <w:lang w:val="en-US" w:eastAsia="zh-CN"/>
        </w:rPr>
      </w:pPr>
      <w:r>
        <w:rPr>
          <w:rFonts w:hint="eastAsia"/>
          <w:b/>
          <w:bCs/>
          <w:lang w:val="en-US" w:eastAsia="zh-CN"/>
        </w:rPr>
        <w:t>表3 技术要求</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0"/>
        <w:gridCol w:w="3190"/>
        <w:gridCol w:w="3190"/>
      </w:tblGrid>
      <w:tr w14:paraId="4CAE9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14:paraId="7745152B">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指标类别</w:t>
            </w:r>
          </w:p>
        </w:tc>
        <w:tc>
          <w:tcPr>
            <w:tcW w:w="3190" w:type="dxa"/>
            <w:vAlign w:val="center"/>
          </w:tcPr>
          <w:p w14:paraId="325A533D">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指标名称</w:t>
            </w:r>
          </w:p>
        </w:tc>
        <w:tc>
          <w:tcPr>
            <w:tcW w:w="3190" w:type="dxa"/>
            <w:vAlign w:val="center"/>
          </w:tcPr>
          <w:p w14:paraId="475A58DC">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要求</w:t>
            </w:r>
          </w:p>
        </w:tc>
      </w:tr>
      <w:tr w14:paraId="10C88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restart"/>
            <w:vAlign w:val="center"/>
          </w:tcPr>
          <w:p w14:paraId="3A34E8F7">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系统适用性</w:t>
            </w:r>
          </w:p>
        </w:tc>
        <w:tc>
          <w:tcPr>
            <w:tcW w:w="3190" w:type="dxa"/>
            <w:vAlign w:val="center"/>
          </w:tcPr>
          <w:p w14:paraId="7FE4D6AC">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理论塔板数（N）</w:t>
            </w:r>
          </w:p>
        </w:tc>
        <w:tc>
          <w:tcPr>
            <w:tcW w:w="3190" w:type="dxa"/>
            <w:vAlign w:val="center"/>
          </w:tcPr>
          <w:p w14:paraId="00E99249">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≥6000</w:t>
            </w:r>
            <w:r>
              <w:rPr>
                <w:rFonts w:hint="eastAsia" w:ascii="宋体" w:hAnsi="宋体" w:eastAsia="宋体" w:cs="宋体"/>
                <w:sz w:val="18"/>
                <w:szCs w:val="18"/>
                <w:highlight w:val="none"/>
                <w:lang w:bidi="ar"/>
              </w:rPr>
              <w:t>块/m</w:t>
            </w:r>
          </w:p>
        </w:tc>
      </w:tr>
      <w:tr w14:paraId="5F5E2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7DF7C4C5">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p>
        </w:tc>
        <w:tc>
          <w:tcPr>
            <w:tcW w:w="3190" w:type="dxa"/>
            <w:vAlign w:val="center"/>
          </w:tcPr>
          <w:p w14:paraId="296F300A">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分离度（R）</w:t>
            </w:r>
          </w:p>
        </w:tc>
        <w:tc>
          <w:tcPr>
            <w:tcW w:w="3190" w:type="dxa"/>
            <w:vAlign w:val="center"/>
          </w:tcPr>
          <w:p w14:paraId="2FC56D6F">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≥1.8</w:t>
            </w:r>
          </w:p>
        </w:tc>
      </w:tr>
      <w:tr w14:paraId="18DEA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18E32A3C">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p>
        </w:tc>
        <w:tc>
          <w:tcPr>
            <w:tcW w:w="3190" w:type="dxa"/>
            <w:vAlign w:val="center"/>
          </w:tcPr>
          <w:p w14:paraId="45428DAE">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对称因子（T）</w:t>
            </w:r>
          </w:p>
        </w:tc>
        <w:tc>
          <w:tcPr>
            <w:tcW w:w="3190" w:type="dxa"/>
            <w:vAlign w:val="center"/>
          </w:tcPr>
          <w:p w14:paraId="17DC5206">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0.9～1.2</w:t>
            </w:r>
          </w:p>
        </w:tc>
      </w:tr>
      <w:tr w14:paraId="4FBF8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7259242F">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p>
        </w:tc>
        <w:tc>
          <w:tcPr>
            <w:tcW w:w="3190" w:type="dxa"/>
            <w:vAlign w:val="center"/>
          </w:tcPr>
          <w:p w14:paraId="7567CA4B">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峰面积重复性（RSD）</w:t>
            </w:r>
          </w:p>
        </w:tc>
        <w:tc>
          <w:tcPr>
            <w:tcW w:w="3190" w:type="dxa"/>
            <w:vAlign w:val="center"/>
          </w:tcPr>
          <w:p w14:paraId="2159D834">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≤2.0%</w:t>
            </w:r>
          </w:p>
        </w:tc>
      </w:tr>
      <w:tr w14:paraId="7017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restart"/>
            <w:vAlign w:val="center"/>
          </w:tcPr>
          <w:p w14:paraId="6F39E6A4">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纯度指标</w:t>
            </w:r>
          </w:p>
        </w:tc>
        <w:tc>
          <w:tcPr>
            <w:tcW w:w="3190" w:type="dxa"/>
            <w:vAlign w:val="center"/>
          </w:tcPr>
          <w:p w14:paraId="129836AB">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重组胶原蛋白原料纯度</w:t>
            </w:r>
          </w:p>
        </w:tc>
        <w:tc>
          <w:tcPr>
            <w:tcW w:w="3190" w:type="dxa"/>
            <w:vAlign w:val="center"/>
          </w:tcPr>
          <w:p w14:paraId="00FA5B1F">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≥95.0%</w:t>
            </w:r>
          </w:p>
        </w:tc>
      </w:tr>
      <w:tr w14:paraId="60356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1ED87806">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p>
        </w:tc>
        <w:tc>
          <w:tcPr>
            <w:tcW w:w="3190" w:type="dxa"/>
            <w:vAlign w:val="center"/>
          </w:tcPr>
          <w:p w14:paraId="574C1794">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化妆品用原料纯度</w:t>
            </w:r>
          </w:p>
        </w:tc>
        <w:tc>
          <w:tcPr>
            <w:tcW w:w="3190" w:type="dxa"/>
            <w:vAlign w:val="center"/>
          </w:tcPr>
          <w:p w14:paraId="65053153">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≥90.0%</w:t>
            </w:r>
          </w:p>
        </w:tc>
      </w:tr>
      <w:tr w14:paraId="68B24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707C512D">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p>
        </w:tc>
        <w:tc>
          <w:tcPr>
            <w:tcW w:w="3190" w:type="dxa"/>
            <w:vAlign w:val="center"/>
          </w:tcPr>
          <w:p w14:paraId="552FE399">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医疗器械用原料纯度</w:t>
            </w:r>
          </w:p>
        </w:tc>
        <w:tc>
          <w:tcPr>
            <w:tcW w:w="3190" w:type="dxa"/>
            <w:vAlign w:val="center"/>
          </w:tcPr>
          <w:p w14:paraId="41357A37">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≥92.0%</w:t>
            </w:r>
          </w:p>
        </w:tc>
      </w:tr>
      <w:tr w14:paraId="5E191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restart"/>
            <w:vAlign w:val="center"/>
          </w:tcPr>
          <w:p w14:paraId="75AC0FA8">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hAnsi="宋体" w:cs="宋体"/>
                <w:sz w:val="18"/>
                <w:szCs w:val="18"/>
                <w:highlight w:val="none"/>
                <w:lang w:val="en-US" w:eastAsia="zh-CN" w:bidi="ar"/>
              </w:rPr>
              <w:t>灵敏度</w:t>
            </w:r>
          </w:p>
        </w:tc>
        <w:tc>
          <w:tcPr>
            <w:tcW w:w="3190" w:type="dxa"/>
            <w:vAlign w:val="center"/>
          </w:tcPr>
          <w:p w14:paraId="552BE769">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检测限（LOD）</w:t>
            </w:r>
          </w:p>
        </w:tc>
        <w:tc>
          <w:tcPr>
            <w:tcW w:w="3190" w:type="dxa"/>
            <w:vAlign w:val="center"/>
          </w:tcPr>
          <w:p w14:paraId="06CF5A15">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≤0.005mg/mL</w:t>
            </w:r>
          </w:p>
        </w:tc>
      </w:tr>
      <w:tr w14:paraId="46B90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2BFA335B">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p>
        </w:tc>
        <w:tc>
          <w:tcPr>
            <w:tcW w:w="3190" w:type="dxa"/>
            <w:vAlign w:val="center"/>
          </w:tcPr>
          <w:p w14:paraId="546356F7">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定量限（LOQ）</w:t>
            </w:r>
          </w:p>
        </w:tc>
        <w:tc>
          <w:tcPr>
            <w:tcW w:w="3190" w:type="dxa"/>
            <w:vAlign w:val="center"/>
          </w:tcPr>
          <w:p w14:paraId="4E5ADFA4">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≤0.015mg/mL</w:t>
            </w:r>
          </w:p>
        </w:tc>
      </w:tr>
      <w:tr w14:paraId="53F2E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14:paraId="7A460650">
            <w:pPr>
              <w:pStyle w:val="57"/>
              <w:ind w:firstLine="0" w:firstLineChars="0"/>
              <w:jc w:val="center"/>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溶液稳定性</w:t>
            </w:r>
          </w:p>
        </w:tc>
        <w:tc>
          <w:tcPr>
            <w:tcW w:w="3190" w:type="dxa"/>
            <w:vAlign w:val="center"/>
          </w:tcPr>
          <w:p w14:paraId="35356E4D">
            <w:pPr>
              <w:pStyle w:val="57"/>
              <w:ind w:firstLine="0" w:firstLineChars="0"/>
              <w:jc w:val="center"/>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标准品溶液（4℃）</w:t>
            </w:r>
          </w:p>
        </w:tc>
        <w:tc>
          <w:tcPr>
            <w:tcW w:w="3190" w:type="dxa"/>
            <w:vAlign w:val="center"/>
          </w:tcPr>
          <w:p w14:paraId="62D48D81">
            <w:pPr>
              <w:pStyle w:val="57"/>
              <w:ind w:firstLine="0" w:firstLineChars="0"/>
              <w:jc w:val="center"/>
              <w:rPr>
                <w:rFonts w:hint="eastAsia" w:ascii="宋体" w:hAnsi="Times New Roman" w:eastAsia="宋体" w:cs="Times New Roman"/>
                <w:vertAlign w:val="baseline"/>
                <w:lang w:val="en-US" w:eastAsia="zh-CN" w:bidi="ar"/>
              </w:rPr>
            </w:pPr>
            <w:r>
              <w:rPr>
                <w:rFonts w:hint="eastAsia" w:ascii="宋体" w:hAnsi="宋体" w:eastAsia="宋体" w:cs="宋体"/>
                <w:sz w:val="18"/>
                <w:szCs w:val="18"/>
                <w:highlight w:val="none"/>
                <w:lang w:val="en-US" w:eastAsia="zh-CN" w:bidi="ar"/>
              </w:rPr>
              <w:t>24h峰面积变化率≤2.0%</w:t>
            </w:r>
          </w:p>
        </w:tc>
      </w:tr>
    </w:tbl>
    <w:p w14:paraId="07622FB6">
      <w:pPr>
        <w:pStyle w:val="105"/>
        <w:numPr>
          <w:ilvl w:val="1"/>
          <w:numId w:val="0"/>
        </w:numPr>
        <w:spacing w:before="240" w:after="240"/>
        <w:ind w:left="0" w:leftChars="0" w:firstLine="0" w:firstLineChars="0"/>
        <w:rPr>
          <w:rFonts w:hint="eastAsia" w:ascii="黑体" w:hAnsi="Times New Roman" w:eastAsia="黑体" w:cs="Times New Roman"/>
          <w:b w:val="0"/>
          <w:i w:val="0"/>
          <w:sz w:val="21"/>
          <w:lang w:val="en-US" w:eastAsia="zh-CN" w:bidi="ar-SA"/>
        </w:rPr>
      </w:pPr>
      <w:bookmarkStart w:id="57" w:name="_Toc29351"/>
      <w:r>
        <w:rPr>
          <w:rFonts w:hint="eastAsia" w:cs="Times New Roman"/>
          <w:b w:val="0"/>
          <w:i w:val="0"/>
          <w:sz w:val="21"/>
          <w:lang w:val="en-US" w:eastAsia="zh-CN" w:bidi="ar-SA"/>
        </w:rPr>
        <w:t>6</w:t>
      </w:r>
      <w:r>
        <w:rPr>
          <w:rFonts w:hint="eastAsia" w:hAnsi="Times New Roman" w:cs="Times New Roman"/>
          <w:b w:val="0"/>
          <w:i w:val="0"/>
          <w:sz w:val="21"/>
          <w:lang w:val="en-US" w:eastAsia="zh-CN" w:bidi="ar-SA"/>
        </w:rPr>
        <w:t xml:space="preserve">  检测</w:t>
      </w:r>
      <w:r>
        <w:rPr>
          <w:rFonts w:hint="eastAsia" w:ascii="黑体" w:hAnsi="Times New Roman" w:eastAsia="黑体" w:cs="Times New Roman"/>
          <w:b w:val="0"/>
          <w:i w:val="0"/>
          <w:sz w:val="21"/>
          <w:lang w:val="en-US" w:eastAsia="zh-CN" w:bidi="ar-SA"/>
        </w:rPr>
        <w:t>方法</w:t>
      </w:r>
      <w:bookmarkEnd w:id="57"/>
    </w:p>
    <w:p w14:paraId="4591B32C">
      <w:pPr>
        <w:pStyle w:val="106"/>
        <w:numPr>
          <w:ilvl w:val="0"/>
          <w:numId w:val="0"/>
        </w:numPr>
        <w:spacing w:before="120" w:after="120"/>
        <w:rPr>
          <w:rFonts w:hint="default" w:hAnsi="黑体" w:cs="黑体"/>
          <w:lang w:val="en-US" w:eastAsia="zh-CN"/>
        </w:rPr>
      </w:pPr>
      <w:bookmarkStart w:id="58" w:name="_Toc32489"/>
      <w:r>
        <w:rPr>
          <w:rFonts w:hint="eastAsia" w:hAnsi="黑体" w:cs="黑体"/>
          <w:lang w:val="en-US" w:eastAsia="zh-CN"/>
        </w:rPr>
        <w:t>6.1  检测方法要求</w:t>
      </w:r>
      <w:bookmarkEnd w:id="58"/>
      <w:r>
        <w:rPr>
          <w:rFonts w:hint="eastAsia" w:hAnsi="黑体" w:cs="黑体"/>
          <w:lang w:val="en-US" w:eastAsia="zh-CN"/>
        </w:rPr>
        <w:t xml:space="preserve"> </w:t>
      </w:r>
    </w:p>
    <w:p w14:paraId="45712506">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重组胶原蛋白纯度检测的检测方法应符合表4规定。</w:t>
      </w:r>
    </w:p>
    <w:p w14:paraId="10A0FDB5">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line="240" w:lineRule="auto"/>
        <w:ind w:firstLine="0" w:firstLineChars="0"/>
        <w:jc w:val="center"/>
        <w:textAlignment w:val="auto"/>
        <w:rPr>
          <w:rFonts w:hint="eastAsia"/>
          <w:b/>
          <w:bCs/>
          <w:lang w:val="en-US" w:eastAsia="zh-CN"/>
        </w:rPr>
      </w:pPr>
      <w:r>
        <w:rPr>
          <w:rFonts w:hint="eastAsia"/>
          <w:b/>
          <w:bCs/>
          <w:lang w:val="en-US" w:eastAsia="zh-CN"/>
        </w:rPr>
        <w:t>表4 检测方法</w:t>
      </w:r>
    </w:p>
    <w:tbl>
      <w:tblPr>
        <w:tblStyle w:val="28"/>
        <w:tblW w:w="9554"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1187"/>
        <w:gridCol w:w="7102"/>
      </w:tblGrid>
      <w:tr w14:paraId="6B1A0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265" w:type="dxa"/>
            <w:vAlign w:val="center"/>
          </w:tcPr>
          <w:p w14:paraId="1E65B6F4">
            <w:pPr>
              <w:pStyle w:val="57"/>
              <w:ind w:firstLine="0" w:firstLineChars="0"/>
              <w:jc w:val="center"/>
              <w:rPr>
                <w:rFonts w:hint="eastAsia" w:ascii="宋体" w:hAnsi="Times New Roman" w:eastAsia="宋体" w:cs="Times New Roman"/>
                <w:sz w:val="18"/>
                <w:szCs w:val="18"/>
                <w:vertAlign w:val="baseline"/>
                <w:lang w:val="en-US" w:eastAsia="zh-CN" w:bidi="ar"/>
              </w:rPr>
            </w:pPr>
            <w:r>
              <w:rPr>
                <w:rFonts w:hint="eastAsia" w:hAnsi="宋体" w:cs="宋体"/>
                <w:sz w:val="18"/>
                <w:szCs w:val="18"/>
                <w:highlight w:val="none"/>
                <w:lang w:val="en-US" w:eastAsia="zh-CN" w:bidi="ar"/>
              </w:rPr>
              <w:t>检测项目</w:t>
            </w:r>
          </w:p>
        </w:tc>
        <w:tc>
          <w:tcPr>
            <w:tcW w:w="1187" w:type="dxa"/>
            <w:vAlign w:val="center"/>
          </w:tcPr>
          <w:p w14:paraId="13203D2C">
            <w:pPr>
              <w:pStyle w:val="57"/>
              <w:ind w:firstLine="0" w:firstLineChars="0"/>
              <w:jc w:val="center"/>
              <w:rPr>
                <w:rFonts w:hint="eastAsia" w:ascii="宋体" w:hAnsi="Times New Roman" w:eastAsia="宋体" w:cs="Times New Roman"/>
                <w:sz w:val="18"/>
                <w:szCs w:val="18"/>
                <w:vertAlign w:val="baseline"/>
                <w:lang w:val="en-US" w:eastAsia="zh-CN" w:bidi="ar"/>
              </w:rPr>
            </w:pPr>
            <w:r>
              <w:rPr>
                <w:rFonts w:hint="eastAsia" w:ascii="宋体" w:hAnsi="宋体" w:eastAsia="宋体" w:cs="宋体"/>
                <w:sz w:val="18"/>
                <w:szCs w:val="18"/>
                <w:highlight w:val="none"/>
                <w:lang w:val="en-US" w:eastAsia="zh-CN" w:bidi="ar"/>
              </w:rPr>
              <w:t>执行标准</w:t>
            </w:r>
          </w:p>
        </w:tc>
        <w:tc>
          <w:tcPr>
            <w:tcW w:w="7102" w:type="dxa"/>
            <w:vAlign w:val="center"/>
          </w:tcPr>
          <w:p w14:paraId="1FC39079">
            <w:pPr>
              <w:pStyle w:val="57"/>
              <w:ind w:firstLine="0" w:firstLineChars="0"/>
              <w:jc w:val="center"/>
              <w:rPr>
                <w:rFonts w:hint="eastAsia" w:ascii="宋体" w:hAnsi="Times New Roman" w:eastAsia="宋体" w:cs="Times New Roman"/>
                <w:sz w:val="18"/>
                <w:szCs w:val="18"/>
                <w:vertAlign w:val="baseline"/>
                <w:lang w:val="en-US" w:eastAsia="zh-CN" w:bidi="ar"/>
              </w:rPr>
            </w:pPr>
            <w:r>
              <w:rPr>
                <w:rFonts w:hint="eastAsia" w:ascii="宋体" w:hAnsi="宋体" w:eastAsia="宋体" w:cs="宋体"/>
                <w:sz w:val="18"/>
                <w:szCs w:val="18"/>
                <w:highlight w:val="none"/>
                <w:lang w:val="en-US" w:eastAsia="zh-CN" w:bidi="ar"/>
              </w:rPr>
              <w:t>操作步骤</w:t>
            </w:r>
          </w:p>
        </w:tc>
      </w:tr>
      <w:tr w14:paraId="59951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vAlign w:val="center"/>
          </w:tcPr>
          <w:p w14:paraId="0C11C826">
            <w:pPr>
              <w:pStyle w:val="57"/>
              <w:ind w:firstLine="0" w:firstLineChars="0"/>
              <w:jc w:val="center"/>
              <w:rPr>
                <w:rFonts w:hint="eastAsia" w:ascii="宋体" w:hAnsi="宋体" w:eastAsia="宋体" w:cs="宋体"/>
                <w:sz w:val="18"/>
                <w:szCs w:val="18"/>
                <w:highlight w:val="none"/>
                <w:lang w:val="en-US" w:eastAsia="zh-CN" w:bidi="ar"/>
              </w:rPr>
            </w:pPr>
            <w:r>
              <w:rPr>
                <w:rFonts w:hint="eastAsia" w:ascii="宋体" w:hAnsi="宋体" w:eastAsia="宋体" w:cs="宋体"/>
                <w:sz w:val="18"/>
                <w:szCs w:val="18"/>
                <w:highlight w:val="none"/>
                <w:lang w:val="en-US" w:eastAsia="zh-CN" w:bidi="ar"/>
              </w:rPr>
              <w:t>系统适用性</w:t>
            </w:r>
          </w:p>
          <w:p w14:paraId="778C4DB4">
            <w:pPr>
              <w:pStyle w:val="57"/>
              <w:ind w:firstLine="0" w:firstLineChars="0"/>
              <w:jc w:val="center"/>
              <w:rPr>
                <w:rFonts w:hint="eastAsia" w:ascii="宋体" w:hAnsi="Times New Roman" w:eastAsia="宋体" w:cs="Times New Roman"/>
                <w:sz w:val="18"/>
                <w:szCs w:val="18"/>
                <w:vertAlign w:val="baseline"/>
                <w:lang w:val="en-US" w:eastAsia="zh-CN" w:bidi="ar"/>
              </w:rPr>
            </w:pPr>
            <w:r>
              <w:rPr>
                <w:rFonts w:hint="eastAsia" w:hAnsi="宋体" w:cs="宋体"/>
                <w:sz w:val="18"/>
                <w:szCs w:val="18"/>
                <w:highlight w:val="none"/>
                <w:lang w:val="en-US" w:eastAsia="zh-CN" w:bidi="ar"/>
              </w:rPr>
              <w:t>(</w:t>
            </w:r>
            <w:r>
              <w:rPr>
                <w:rFonts w:hint="eastAsia" w:ascii="宋体" w:hAnsi="宋体" w:eastAsia="宋体" w:cs="宋体"/>
                <w:sz w:val="18"/>
                <w:szCs w:val="18"/>
                <w:highlight w:val="none"/>
                <w:lang w:val="en-US" w:eastAsia="zh-CN" w:bidi="ar"/>
              </w:rPr>
              <w:t>N、R、T、RSD</w:t>
            </w:r>
            <w:r>
              <w:rPr>
                <w:rFonts w:hint="eastAsia" w:hAnsi="宋体" w:cs="宋体"/>
                <w:sz w:val="18"/>
                <w:szCs w:val="18"/>
                <w:highlight w:val="none"/>
                <w:lang w:val="en-US" w:eastAsia="zh-CN" w:bidi="ar"/>
              </w:rPr>
              <w:t>)</w:t>
            </w:r>
          </w:p>
        </w:tc>
        <w:tc>
          <w:tcPr>
            <w:tcW w:w="1187" w:type="dxa"/>
            <w:vAlign w:val="center"/>
          </w:tcPr>
          <w:p w14:paraId="5B9CEB1C">
            <w:pPr>
              <w:pStyle w:val="57"/>
              <w:ind w:firstLine="0" w:firstLineChars="0"/>
              <w:jc w:val="center"/>
              <w:rPr>
                <w:rFonts w:hint="eastAsia" w:ascii="宋体" w:hAnsi="Times New Roman" w:eastAsia="宋体" w:cs="Times New Roman"/>
                <w:sz w:val="18"/>
                <w:szCs w:val="18"/>
                <w:vertAlign w:val="baseline"/>
                <w:lang w:val="en-US" w:eastAsia="zh-CN" w:bidi="ar"/>
              </w:rPr>
            </w:pPr>
            <w:r>
              <w:rPr>
                <w:rFonts w:hint="eastAsia" w:hAnsi="宋体" w:cs="宋体"/>
                <w:sz w:val="18"/>
                <w:szCs w:val="18"/>
                <w:highlight w:val="none"/>
                <w:lang w:val="en-US" w:eastAsia="zh-CN" w:bidi="ar"/>
              </w:rPr>
              <w:t>《药典》</w:t>
            </w:r>
          </w:p>
        </w:tc>
        <w:tc>
          <w:tcPr>
            <w:tcW w:w="7102" w:type="dxa"/>
            <w:vAlign w:val="top"/>
          </w:tcPr>
          <w:p w14:paraId="274D79CC">
            <w:pPr>
              <w:pStyle w:val="57"/>
              <w:ind w:firstLine="0" w:firstLineChars="0"/>
              <w:jc w:val="both"/>
              <w:rPr>
                <w:rFonts w:hint="eastAsia" w:ascii="宋体" w:hAnsi="宋体" w:eastAsia="宋体" w:cs="宋体"/>
                <w:sz w:val="18"/>
                <w:szCs w:val="18"/>
                <w:highlight w:val="none"/>
                <w:lang w:val="en-US" w:eastAsia="zh-CN" w:bidi="ar"/>
              </w:rPr>
            </w:pPr>
            <w:r>
              <w:rPr>
                <w:rFonts w:hint="eastAsia" w:ascii="宋体" w:hAnsi="宋体" w:eastAsia="宋体" w:cs="宋体"/>
                <w:sz w:val="18"/>
                <w:szCs w:val="18"/>
                <w:highlight w:val="none"/>
                <w:lang w:val="en-US" w:eastAsia="zh-CN" w:bidi="ar"/>
              </w:rPr>
              <w:t>HPLC系统适用性试验：</w:t>
            </w:r>
          </w:p>
          <w:p w14:paraId="04A1B904">
            <w:pPr>
              <w:pStyle w:val="57"/>
              <w:numPr>
                <w:ilvl w:val="0"/>
                <w:numId w:val="0"/>
              </w:numPr>
              <w:jc w:val="both"/>
              <w:rPr>
                <w:rFonts w:hint="eastAsia" w:ascii="宋体" w:hAnsi="Times New Roman" w:eastAsia="宋体" w:cs="Times New Roman"/>
                <w:sz w:val="18"/>
                <w:szCs w:val="18"/>
                <w:highlight w:val="none"/>
                <w:vertAlign w:val="baseline"/>
                <w:lang w:val="en-US" w:eastAsia="zh-CN" w:bidi="ar"/>
              </w:rPr>
            </w:pPr>
            <w:r>
              <w:rPr>
                <w:rFonts w:hint="eastAsia" w:ascii="宋体" w:hAnsi="宋体" w:eastAsia="宋体" w:cs="宋体"/>
                <w:sz w:val="18"/>
                <w:szCs w:val="18"/>
                <w:highlight w:val="none"/>
                <w:lang w:val="en-US" w:eastAsia="zh-CN" w:bidi="ar"/>
              </w:rPr>
              <w:t>a）流动相配制：0.1%三氟乙酸水溶液</w:t>
            </w:r>
            <w:r>
              <w:rPr>
                <w:rFonts w:hint="eastAsia" w:hAnsi="宋体" w:cs="宋体"/>
                <w:sz w:val="18"/>
                <w:szCs w:val="18"/>
                <w:highlight w:val="none"/>
                <w:lang w:val="en-US" w:eastAsia="zh-CN" w:bidi="ar"/>
              </w:rPr>
              <w:t>－</w:t>
            </w:r>
            <w:r>
              <w:rPr>
                <w:rFonts w:hint="eastAsia" w:ascii="宋体" w:hAnsi="宋体" w:eastAsia="宋体" w:cs="宋体"/>
                <w:sz w:val="18"/>
                <w:szCs w:val="18"/>
                <w:highlight w:val="none"/>
                <w:lang w:val="en-US" w:eastAsia="zh-CN" w:bidi="ar"/>
              </w:rPr>
              <w:t>乙腈（80:20，v/v），过滤脱气；</w:t>
            </w:r>
            <w:r>
              <w:rPr>
                <w:rFonts w:hint="eastAsia" w:ascii="宋体" w:hAnsi="宋体" w:eastAsia="宋体" w:cs="宋体"/>
                <w:sz w:val="18"/>
                <w:szCs w:val="18"/>
                <w:highlight w:val="none"/>
                <w:lang w:val="en-US" w:eastAsia="zh-CN" w:bidi="ar"/>
              </w:rPr>
              <w:br w:type="textWrapping"/>
            </w:r>
            <w:r>
              <w:rPr>
                <w:rFonts w:hint="eastAsia" w:ascii="宋体" w:hAnsi="Times New Roman" w:eastAsia="宋体" w:cs="Times New Roman"/>
                <w:sz w:val="18"/>
                <w:szCs w:val="18"/>
                <w:highlight w:val="none"/>
                <w:lang w:val="en-US" w:eastAsia="zh-CN" w:bidi="ar"/>
              </w:rPr>
              <w:t>b）</w:t>
            </w:r>
            <w:r>
              <w:rPr>
                <w:rFonts w:hint="eastAsia" w:ascii="宋体" w:hAnsi="宋体" w:eastAsia="宋体" w:cs="宋体"/>
                <w:sz w:val="18"/>
                <w:szCs w:val="18"/>
                <w:highlight w:val="none"/>
                <w:lang w:val="en-US" w:eastAsia="zh-CN" w:bidi="ar"/>
              </w:rPr>
              <w:t>色谱条件：C18柱（4.6mm×250mm，5μm），流速1.0mL/min，柱温30℃，检测波长220nm，进样量10μL，运行时间30min；</w:t>
            </w:r>
            <w:r>
              <w:rPr>
                <w:rFonts w:hint="eastAsia" w:ascii="宋体" w:hAnsi="宋体" w:eastAsia="宋体" w:cs="宋体"/>
                <w:sz w:val="18"/>
                <w:szCs w:val="18"/>
                <w:highlight w:val="none"/>
                <w:lang w:val="en-US" w:eastAsia="zh-CN" w:bidi="ar"/>
              </w:rPr>
              <w:br w:type="textWrapping"/>
            </w:r>
            <w:r>
              <w:rPr>
                <w:rFonts w:hint="eastAsia" w:ascii="宋体" w:hAnsi="Times New Roman" w:eastAsia="宋体" w:cs="Times New Roman"/>
                <w:sz w:val="18"/>
                <w:szCs w:val="18"/>
                <w:highlight w:val="none"/>
                <w:lang w:val="en-US" w:eastAsia="zh-CN" w:bidi="ar"/>
              </w:rPr>
              <w:t>c）</w:t>
            </w:r>
            <w:r>
              <w:rPr>
                <w:rFonts w:hint="eastAsia" w:ascii="宋体" w:hAnsi="宋体" w:eastAsia="宋体" w:cs="宋体"/>
                <w:sz w:val="18"/>
                <w:szCs w:val="18"/>
                <w:highlight w:val="none"/>
                <w:lang w:val="en-US" w:eastAsia="zh-CN" w:bidi="ar"/>
              </w:rPr>
              <w:t>标准品溶液：0.2mg/mL重组胶原蛋白标准品（流动相溶解，过滤）；</w:t>
            </w:r>
            <w:r>
              <w:rPr>
                <w:rFonts w:hint="eastAsia" w:ascii="宋体" w:hAnsi="宋体" w:eastAsia="宋体" w:cs="宋体"/>
                <w:sz w:val="18"/>
                <w:szCs w:val="18"/>
                <w:highlight w:val="none"/>
                <w:lang w:val="en-US" w:eastAsia="zh-CN" w:bidi="ar"/>
              </w:rPr>
              <w:br w:type="textWrapping"/>
            </w:r>
            <w:r>
              <w:rPr>
                <w:rFonts w:hint="eastAsia" w:ascii="宋体" w:hAnsi="Times New Roman" w:eastAsia="宋体" w:cs="Times New Roman"/>
                <w:sz w:val="18"/>
                <w:szCs w:val="18"/>
                <w:highlight w:val="none"/>
                <w:lang w:val="en-US" w:eastAsia="zh-CN" w:bidi="ar"/>
              </w:rPr>
              <w:t>d）</w:t>
            </w:r>
            <w:r>
              <w:rPr>
                <w:rFonts w:hint="eastAsia" w:ascii="宋体" w:hAnsi="宋体" w:eastAsia="宋体" w:cs="宋体"/>
                <w:sz w:val="18"/>
                <w:szCs w:val="18"/>
                <w:highlight w:val="none"/>
                <w:lang w:val="en-US" w:eastAsia="zh-CN" w:bidi="ar"/>
              </w:rPr>
              <w:t>进样测定：连续进样6次，记录色谱图；</w:t>
            </w:r>
            <w:r>
              <w:rPr>
                <w:rFonts w:hint="eastAsia" w:ascii="宋体" w:hAnsi="宋体" w:eastAsia="宋体" w:cs="宋体"/>
                <w:sz w:val="18"/>
                <w:szCs w:val="18"/>
                <w:highlight w:val="none"/>
                <w:lang w:val="en-US" w:eastAsia="zh-CN" w:bidi="ar"/>
              </w:rPr>
              <w:br w:type="textWrapping"/>
            </w:r>
            <w:r>
              <w:rPr>
                <w:rFonts w:hint="eastAsia" w:ascii="宋体" w:hAnsi="Times New Roman" w:eastAsia="宋体" w:cs="Times New Roman"/>
                <w:sz w:val="18"/>
                <w:szCs w:val="18"/>
                <w:highlight w:val="none"/>
                <w:lang w:val="en-US" w:eastAsia="zh-CN" w:bidi="ar"/>
              </w:rPr>
              <w:t>e）理论塔板数按公式（1）计算，分离度按公式（2）计算，对称因子按公式（3）计算。</w:t>
            </w:r>
            <w:r>
              <w:rPr>
                <w:rFonts w:hint="eastAsia" w:ascii="宋体" w:hAnsi="宋体" w:eastAsia="宋体" w:cs="宋体"/>
                <w:sz w:val="18"/>
                <w:szCs w:val="18"/>
                <w:highlight w:val="none"/>
                <w:lang w:val="en-US" w:eastAsia="zh-CN" w:bidi="ar"/>
              </w:rPr>
              <w:br w:type="textWrapping"/>
            </w:r>
            <w:r>
              <w:rPr>
                <w:rFonts w:hint="eastAsia" w:ascii="宋体" w:hAnsi="宋体" w:eastAsia="宋体" w:cs="宋体"/>
                <w:sz w:val="18"/>
                <w:szCs w:val="18"/>
                <w:highlight w:val="none"/>
                <w:lang w:val="en-US" w:eastAsia="zh-CN" w:bidi="ar"/>
              </w:rPr>
              <w:t>f）重复性RSD：</w:t>
            </w:r>
            <w:r>
              <w:rPr>
                <w:rFonts w:hint="eastAsia" w:hAnsi="宋体" w:cs="宋体"/>
                <w:sz w:val="18"/>
                <w:szCs w:val="18"/>
                <w:highlight w:val="none"/>
                <w:lang w:val="en-US" w:eastAsia="zh-CN" w:bidi="ar"/>
              </w:rPr>
              <w:t>3</w:t>
            </w:r>
            <w:r>
              <w:rPr>
                <w:rFonts w:hint="eastAsia" w:ascii="宋体" w:hAnsi="宋体" w:eastAsia="宋体" w:cs="宋体"/>
                <w:sz w:val="18"/>
                <w:szCs w:val="18"/>
                <w:highlight w:val="none"/>
                <w:lang w:val="en-US" w:eastAsia="zh-CN" w:bidi="ar"/>
              </w:rPr>
              <w:t>次峰面积的相对标准偏差。</w:t>
            </w:r>
          </w:p>
        </w:tc>
      </w:tr>
      <w:tr w14:paraId="56C7A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vAlign w:val="center"/>
          </w:tcPr>
          <w:p w14:paraId="39DDF8B3">
            <w:pPr>
              <w:pStyle w:val="57"/>
              <w:ind w:firstLine="0" w:firstLineChars="0"/>
              <w:jc w:val="center"/>
              <w:rPr>
                <w:rFonts w:hint="eastAsia" w:ascii="宋体" w:hAnsi="Times New Roman" w:eastAsia="宋体" w:cs="Times New Roman"/>
                <w:sz w:val="18"/>
                <w:szCs w:val="18"/>
                <w:vertAlign w:val="baseline"/>
                <w:lang w:val="en-US" w:eastAsia="zh-CN" w:bidi="ar"/>
              </w:rPr>
            </w:pPr>
            <w:r>
              <w:rPr>
                <w:rFonts w:hint="eastAsia" w:ascii="宋体" w:hAnsi="宋体" w:eastAsia="宋体" w:cs="宋体"/>
                <w:sz w:val="18"/>
                <w:szCs w:val="18"/>
                <w:highlight w:val="none"/>
                <w:lang w:val="en-US" w:eastAsia="zh-CN" w:bidi="ar"/>
              </w:rPr>
              <w:t>重组胶原蛋白原料纯度</w:t>
            </w:r>
          </w:p>
        </w:tc>
        <w:tc>
          <w:tcPr>
            <w:tcW w:w="1187" w:type="dxa"/>
            <w:vAlign w:val="center"/>
          </w:tcPr>
          <w:p w14:paraId="23BF5791">
            <w:pPr>
              <w:pStyle w:val="57"/>
              <w:ind w:firstLine="0" w:firstLineChars="0"/>
              <w:jc w:val="center"/>
              <w:rPr>
                <w:rFonts w:hint="eastAsia" w:ascii="宋体" w:hAnsi="Times New Roman" w:eastAsia="宋体" w:cs="Times New Roman"/>
                <w:sz w:val="18"/>
                <w:szCs w:val="18"/>
                <w:vertAlign w:val="baseline"/>
                <w:lang w:val="en-US" w:eastAsia="zh-CN" w:bidi="ar"/>
              </w:rPr>
            </w:pPr>
            <w:r>
              <w:rPr>
                <w:rFonts w:hint="eastAsia" w:ascii="宋体" w:hAnsi="宋体" w:eastAsia="宋体" w:cs="宋体"/>
                <w:sz w:val="18"/>
                <w:szCs w:val="18"/>
                <w:highlight w:val="none"/>
                <w:lang w:val="en-US" w:eastAsia="zh-CN" w:bidi="ar"/>
              </w:rPr>
              <w:t>YY/T 1849</w:t>
            </w:r>
          </w:p>
        </w:tc>
        <w:tc>
          <w:tcPr>
            <w:tcW w:w="7102" w:type="dxa"/>
            <w:vAlign w:val="top"/>
          </w:tcPr>
          <w:p w14:paraId="69DD34D3">
            <w:pPr>
              <w:pStyle w:val="57"/>
              <w:ind w:firstLine="0" w:firstLineChars="0"/>
              <w:jc w:val="both"/>
              <w:rPr>
                <w:rFonts w:hint="eastAsia" w:ascii="宋体" w:hAnsi="宋体" w:eastAsia="宋体" w:cs="宋体"/>
                <w:sz w:val="18"/>
                <w:szCs w:val="18"/>
                <w:highlight w:val="none"/>
                <w:lang w:val="en-US" w:eastAsia="zh-CN" w:bidi="ar"/>
              </w:rPr>
            </w:pPr>
            <w:r>
              <w:rPr>
                <w:rFonts w:hint="eastAsia" w:ascii="宋体" w:hAnsi="宋体" w:eastAsia="宋体" w:cs="宋体"/>
                <w:sz w:val="18"/>
                <w:szCs w:val="18"/>
                <w:highlight w:val="none"/>
                <w:lang w:val="en-US" w:eastAsia="zh-CN" w:bidi="ar"/>
              </w:rPr>
              <w:t>面积归一化法：</w:t>
            </w:r>
          </w:p>
          <w:p w14:paraId="5F2B40DF">
            <w:pPr>
              <w:pStyle w:val="57"/>
              <w:ind w:firstLine="0" w:firstLineChars="0"/>
              <w:jc w:val="both"/>
              <w:rPr>
                <w:rFonts w:hint="eastAsia" w:ascii="宋体" w:hAnsi="Times New Roman" w:eastAsia="宋体" w:cs="Times New Roman"/>
                <w:sz w:val="18"/>
                <w:szCs w:val="18"/>
                <w:highlight w:val="none"/>
                <w:vertAlign w:val="baseline"/>
                <w:lang w:val="en-US" w:eastAsia="zh-CN" w:bidi="ar"/>
              </w:rPr>
            </w:pPr>
            <w:r>
              <w:rPr>
                <w:rFonts w:hint="eastAsia" w:ascii="宋体" w:hAnsi="Times New Roman" w:eastAsia="宋体" w:cs="Times New Roman"/>
                <w:sz w:val="18"/>
                <w:szCs w:val="18"/>
                <w:highlight w:val="none"/>
                <w:lang w:val="en-US" w:eastAsia="zh-CN" w:bidi="ar"/>
              </w:rPr>
              <w:t>a）</w:t>
            </w:r>
            <w:r>
              <w:rPr>
                <w:rFonts w:hint="eastAsia" w:ascii="宋体" w:hAnsi="宋体" w:eastAsia="宋体" w:cs="宋体"/>
                <w:sz w:val="18"/>
                <w:szCs w:val="18"/>
                <w:highlight w:val="none"/>
                <w:lang w:val="en-US" w:eastAsia="zh-CN" w:bidi="ar"/>
              </w:rPr>
              <w:t>样品前处理：称取10.0mg原料→10mL容量瓶→流动相定容→0.22μm有机相滤膜过滤；</w:t>
            </w:r>
            <w:r>
              <w:rPr>
                <w:rFonts w:hint="eastAsia" w:ascii="宋体" w:hAnsi="宋体" w:eastAsia="宋体" w:cs="宋体"/>
                <w:sz w:val="18"/>
                <w:szCs w:val="18"/>
                <w:highlight w:val="none"/>
                <w:lang w:val="en-US" w:eastAsia="zh-CN" w:bidi="ar"/>
              </w:rPr>
              <w:br w:type="textWrapping"/>
            </w:r>
            <w:r>
              <w:rPr>
                <w:rFonts w:hint="eastAsia" w:ascii="宋体" w:hAnsi="Times New Roman" w:eastAsia="宋体" w:cs="Times New Roman"/>
                <w:sz w:val="18"/>
                <w:szCs w:val="18"/>
                <w:highlight w:val="none"/>
                <w:lang w:val="en-US" w:eastAsia="zh-CN" w:bidi="ar"/>
              </w:rPr>
              <w:t>b）</w:t>
            </w:r>
            <w:r>
              <w:rPr>
                <w:rFonts w:hint="eastAsia" w:ascii="宋体" w:hAnsi="宋体" w:eastAsia="宋体" w:cs="宋体"/>
                <w:sz w:val="18"/>
                <w:szCs w:val="18"/>
                <w:highlight w:val="none"/>
                <w:lang w:val="en-US" w:eastAsia="zh-CN" w:bidi="ar"/>
              </w:rPr>
              <w:t>进样测定：取10μL滤液进样，记录色谱图；</w:t>
            </w:r>
            <w:r>
              <w:rPr>
                <w:rFonts w:hint="eastAsia" w:ascii="宋体" w:hAnsi="宋体" w:eastAsia="宋体" w:cs="宋体"/>
                <w:sz w:val="18"/>
                <w:szCs w:val="18"/>
                <w:highlight w:val="none"/>
                <w:lang w:val="en-US" w:eastAsia="zh-CN" w:bidi="ar"/>
              </w:rPr>
              <w:br w:type="textWrapping"/>
            </w:r>
            <w:r>
              <w:rPr>
                <w:rFonts w:hint="eastAsia" w:ascii="宋体" w:hAnsi="Times New Roman" w:eastAsia="宋体" w:cs="Times New Roman"/>
                <w:sz w:val="18"/>
                <w:szCs w:val="18"/>
                <w:highlight w:val="none"/>
                <w:lang w:val="en-US" w:eastAsia="zh-CN" w:bidi="ar"/>
              </w:rPr>
              <w:t>c）</w:t>
            </w:r>
            <w:r>
              <w:rPr>
                <w:rFonts w:hint="eastAsia" w:ascii="宋体" w:hAnsi="宋体" w:eastAsia="宋体" w:cs="宋体"/>
                <w:sz w:val="18"/>
                <w:szCs w:val="18"/>
                <w:highlight w:val="none"/>
                <w:lang w:val="en-US" w:eastAsia="zh-CN" w:bidi="ar"/>
              </w:rPr>
              <w:t>计算纯度：纯度按公式（4）计算。</w:t>
            </w:r>
          </w:p>
        </w:tc>
      </w:tr>
      <w:tr w14:paraId="7604F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vAlign w:val="center"/>
          </w:tcPr>
          <w:p w14:paraId="098EEEB7">
            <w:pPr>
              <w:pStyle w:val="57"/>
              <w:ind w:firstLine="0" w:firstLineChars="0"/>
              <w:jc w:val="center"/>
              <w:rPr>
                <w:rFonts w:hint="eastAsia" w:ascii="宋体" w:hAnsi="宋体" w:eastAsia="宋体" w:cs="宋体"/>
                <w:sz w:val="18"/>
                <w:szCs w:val="18"/>
                <w:highlight w:val="none"/>
                <w:lang w:val="en-US" w:eastAsia="zh-CN" w:bidi="ar"/>
              </w:rPr>
            </w:pPr>
            <w:r>
              <w:rPr>
                <w:rFonts w:hint="eastAsia" w:ascii="宋体" w:hAnsi="宋体" w:eastAsia="宋体" w:cs="宋体"/>
                <w:sz w:val="18"/>
                <w:szCs w:val="18"/>
                <w:highlight w:val="none"/>
                <w:lang w:val="en-US" w:eastAsia="zh-CN" w:bidi="ar"/>
              </w:rPr>
              <w:t>化妆品用</w:t>
            </w:r>
          </w:p>
          <w:p w14:paraId="26B6C7FC">
            <w:pPr>
              <w:pStyle w:val="57"/>
              <w:ind w:firstLine="0" w:firstLineChars="0"/>
              <w:jc w:val="center"/>
              <w:rPr>
                <w:rFonts w:hint="eastAsia" w:ascii="宋体" w:hAnsi="Times New Roman" w:eastAsia="宋体" w:cs="Times New Roman"/>
                <w:sz w:val="18"/>
                <w:szCs w:val="18"/>
                <w:vertAlign w:val="baseline"/>
                <w:lang w:val="en-US" w:eastAsia="zh-CN" w:bidi="ar"/>
              </w:rPr>
            </w:pPr>
            <w:r>
              <w:rPr>
                <w:rFonts w:hint="eastAsia" w:ascii="宋体" w:hAnsi="宋体" w:eastAsia="宋体" w:cs="宋体"/>
                <w:sz w:val="18"/>
                <w:szCs w:val="18"/>
                <w:highlight w:val="none"/>
                <w:lang w:val="en-US" w:eastAsia="zh-CN" w:bidi="ar"/>
              </w:rPr>
              <w:t>原料纯度</w:t>
            </w:r>
          </w:p>
        </w:tc>
        <w:tc>
          <w:tcPr>
            <w:tcW w:w="1187" w:type="dxa"/>
            <w:vAlign w:val="center"/>
          </w:tcPr>
          <w:p w14:paraId="61B396B6">
            <w:pPr>
              <w:pStyle w:val="57"/>
              <w:ind w:firstLine="0" w:firstLineChars="0"/>
              <w:jc w:val="center"/>
              <w:rPr>
                <w:rFonts w:hint="eastAsia" w:ascii="宋体" w:hAnsi="Times New Roman" w:eastAsia="宋体" w:cs="Times New Roman"/>
                <w:sz w:val="18"/>
                <w:szCs w:val="18"/>
                <w:vertAlign w:val="baseline"/>
                <w:lang w:val="en-US" w:eastAsia="zh-CN" w:bidi="ar"/>
              </w:rPr>
            </w:pPr>
            <w:r>
              <w:rPr>
                <w:rFonts w:hint="eastAsia" w:ascii="宋体" w:hAnsi="宋体" w:eastAsia="宋体" w:cs="宋体"/>
                <w:sz w:val="18"/>
                <w:szCs w:val="18"/>
                <w:highlight w:val="none"/>
                <w:lang w:val="en-US" w:eastAsia="zh-CN" w:bidi="ar"/>
              </w:rPr>
              <w:t>YY/T 1849</w:t>
            </w:r>
          </w:p>
        </w:tc>
        <w:tc>
          <w:tcPr>
            <w:tcW w:w="7102" w:type="dxa"/>
            <w:vAlign w:val="top"/>
          </w:tcPr>
          <w:p w14:paraId="66E1649A">
            <w:pPr>
              <w:pStyle w:val="57"/>
              <w:ind w:firstLine="0" w:firstLineChars="0"/>
              <w:jc w:val="both"/>
              <w:rPr>
                <w:rFonts w:hint="eastAsia" w:ascii="宋体" w:hAnsi="宋体" w:eastAsia="宋体" w:cs="宋体"/>
                <w:sz w:val="18"/>
                <w:szCs w:val="18"/>
                <w:highlight w:val="none"/>
                <w:lang w:val="en-US" w:eastAsia="zh-CN" w:bidi="ar"/>
              </w:rPr>
            </w:pPr>
            <w:r>
              <w:rPr>
                <w:rFonts w:hint="eastAsia" w:ascii="宋体" w:hAnsi="宋体" w:eastAsia="宋体" w:cs="宋体"/>
                <w:sz w:val="18"/>
                <w:szCs w:val="18"/>
                <w:highlight w:val="none"/>
                <w:lang w:val="en-US" w:eastAsia="zh-CN" w:bidi="ar"/>
              </w:rPr>
              <w:t>面积归一化法（含提取）：</w:t>
            </w:r>
          </w:p>
          <w:p w14:paraId="724CD18A">
            <w:pPr>
              <w:pStyle w:val="57"/>
              <w:ind w:firstLine="0" w:firstLineChars="0"/>
              <w:jc w:val="both"/>
              <w:rPr>
                <w:rFonts w:hint="eastAsia" w:ascii="宋体" w:hAnsi="Times New Roman" w:eastAsia="宋体" w:cs="Times New Roman"/>
                <w:sz w:val="18"/>
                <w:szCs w:val="18"/>
                <w:vertAlign w:val="baseline"/>
                <w:lang w:val="en-US" w:eastAsia="zh-CN" w:bidi="ar"/>
              </w:rPr>
            </w:pPr>
            <w:r>
              <w:rPr>
                <w:rFonts w:hint="eastAsia" w:ascii="宋体" w:hAnsi="Times New Roman" w:eastAsia="宋体" w:cs="Times New Roman"/>
                <w:sz w:val="18"/>
                <w:szCs w:val="18"/>
                <w:lang w:val="en-US" w:eastAsia="zh-CN" w:bidi="ar"/>
              </w:rPr>
              <w:t>a）</w:t>
            </w:r>
            <w:r>
              <w:rPr>
                <w:rFonts w:hint="eastAsia" w:ascii="宋体" w:hAnsi="宋体" w:eastAsia="宋体" w:cs="宋体"/>
                <w:sz w:val="18"/>
                <w:szCs w:val="18"/>
                <w:highlight w:val="none"/>
                <w:lang w:val="en-US" w:eastAsia="zh-CN" w:bidi="ar"/>
              </w:rPr>
              <w:t>样品前处理：称取1.000g化妆品样品→50mL离心管→加20mL流动相→超声提取30min（300W，30℃）→8000r/min离心15min→上清液转移至100mL容量瓶→残渣重复提2次→合并上清液定容→0.22μm滤膜过滤；</w:t>
            </w:r>
            <w:r>
              <w:rPr>
                <w:rFonts w:hint="eastAsia" w:ascii="宋体" w:hAnsi="宋体" w:eastAsia="宋体" w:cs="宋体"/>
                <w:sz w:val="18"/>
                <w:szCs w:val="18"/>
                <w:highlight w:val="none"/>
                <w:lang w:val="en-US" w:eastAsia="zh-CN" w:bidi="ar"/>
              </w:rPr>
              <w:br w:type="textWrapping"/>
            </w:r>
            <w:r>
              <w:rPr>
                <w:rFonts w:hint="eastAsia" w:ascii="宋体" w:hAnsi="Times New Roman" w:eastAsia="宋体" w:cs="Times New Roman"/>
                <w:sz w:val="18"/>
                <w:szCs w:val="18"/>
                <w:lang w:val="en-US" w:eastAsia="zh-CN" w:bidi="ar"/>
              </w:rPr>
              <w:t>b）</w:t>
            </w:r>
            <w:r>
              <w:rPr>
                <w:rFonts w:hint="eastAsia" w:ascii="宋体" w:hAnsi="宋体" w:eastAsia="宋体" w:cs="宋体"/>
                <w:sz w:val="18"/>
                <w:szCs w:val="18"/>
                <w:highlight w:val="none"/>
                <w:lang w:val="en-US" w:eastAsia="zh-CN" w:bidi="ar"/>
              </w:rPr>
              <w:t>进样测定与计算：同原料纯度测定。</w:t>
            </w:r>
          </w:p>
        </w:tc>
      </w:tr>
      <w:tr w14:paraId="296EB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vAlign w:val="center"/>
          </w:tcPr>
          <w:p w14:paraId="77DA7373">
            <w:pPr>
              <w:pStyle w:val="57"/>
              <w:ind w:firstLine="0" w:firstLineChars="0"/>
              <w:jc w:val="center"/>
              <w:rPr>
                <w:rFonts w:hint="eastAsia" w:ascii="宋体" w:hAnsi="Times New Roman" w:eastAsia="宋体" w:cs="Times New Roman"/>
                <w:sz w:val="18"/>
                <w:szCs w:val="18"/>
                <w:vertAlign w:val="baseline"/>
                <w:lang w:val="en-US" w:eastAsia="zh-CN" w:bidi="ar"/>
              </w:rPr>
            </w:pPr>
            <w:r>
              <w:rPr>
                <w:rFonts w:hint="eastAsia" w:ascii="宋体" w:hAnsi="宋体" w:eastAsia="宋体" w:cs="宋体"/>
                <w:sz w:val="18"/>
                <w:szCs w:val="18"/>
                <w:highlight w:val="none"/>
                <w:lang w:val="en-US" w:eastAsia="zh-CN" w:bidi="ar"/>
              </w:rPr>
              <w:t>医疗器械用原料纯度</w:t>
            </w:r>
          </w:p>
        </w:tc>
        <w:tc>
          <w:tcPr>
            <w:tcW w:w="1187" w:type="dxa"/>
            <w:vAlign w:val="center"/>
          </w:tcPr>
          <w:p w14:paraId="60A06679">
            <w:pPr>
              <w:pStyle w:val="57"/>
              <w:ind w:firstLine="0" w:firstLineChars="0"/>
              <w:jc w:val="center"/>
              <w:rPr>
                <w:rFonts w:hint="eastAsia" w:ascii="宋体" w:hAnsi="Times New Roman" w:eastAsia="宋体" w:cs="Times New Roman"/>
                <w:sz w:val="18"/>
                <w:szCs w:val="18"/>
                <w:vertAlign w:val="baseline"/>
                <w:lang w:val="en-US" w:eastAsia="zh-CN" w:bidi="ar"/>
              </w:rPr>
            </w:pPr>
            <w:r>
              <w:rPr>
                <w:rFonts w:hint="eastAsia" w:ascii="宋体" w:hAnsi="宋体" w:eastAsia="宋体" w:cs="宋体"/>
                <w:sz w:val="18"/>
                <w:szCs w:val="18"/>
                <w:highlight w:val="none"/>
                <w:lang w:val="en-US" w:eastAsia="zh-CN" w:bidi="ar"/>
              </w:rPr>
              <w:t>YY/T 1849</w:t>
            </w:r>
          </w:p>
        </w:tc>
        <w:tc>
          <w:tcPr>
            <w:tcW w:w="7102" w:type="dxa"/>
            <w:vAlign w:val="top"/>
          </w:tcPr>
          <w:p w14:paraId="19235D91">
            <w:pPr>
              <w:pStyle w:val="57"/>
              <w:ind w:firstLine="0" w:firstLineChars="0"/>
              <w:jc w:val="both"/>
              <w:rPr>
                <w:rFonts w:hint="eastAsia" w:ascii="宋体" w:hAnsi="宋体" w:eastAsia="宋体" w:cs="宋体"/>
                <w:sz w:val="18"/>
                <w:szCs w:val="18"/>
                <w:highlight w:val="none"/>
                <w:lang w:val="en-US" w:eastAsia="zh-CN" w:bidi="ar"/>
              </w:rPr>
            </w:pPr>
            <w:r>
              <w:rPr>
                <w:rFonts w:hint="eastAsia" w:ascii="宋体" w:hAnsi="宋体" w:eastAsia="宋体" w:cs="宋体"/>
                <w:sz w:val="18"/>
                <w:szCs w:val="18"/>
                <w:highlight w:val="none"/>
                <w:lang w:val="en-US" w:eastAsia="zh-CN" w:bidi="ar"/>
              </w:rPr>
              <w:t>面积归一化法（含提取）：</w:t>
            </w:r>
          </w:p>
          <w:p w14:paraId="388B2A95">
            <w:pPr>
              <w:pStyle w:val="57"/>
              <w:ind w:firstLine="0" w:firstLineChars="0"/>
              <w:jc w:val="both"/>
              <w:rPr>
                <w:rFonts w:hint="eastAsia" w:ascii="宋体" w:hAnsi="Times New Roman" w:eastAsia="宋体" w:cs="Times New Roman"/>
                <w:sz w:val="18"/>
                <w:szCs w:val="18"/>
                <w:vertAlign w:val="baseline"/>
                <w:lang w:val="en-US" w:eastAsia="zh-CN" w:bidi="ar"/>
              </w:rPr>
            </w:pPr>
            <w:r>
              <w:rPr>
                <w:rFonts w:hint="eastAsia" w:ascii="宋体" w:hAnsi="Times New Roman" w:eastAsia="宋体" w:cs="Times New Roman"/>
                <w:sz w:val="18"/>
                <w:szCs w:val="18"/>
                <w:lang w:val="en-US" w:eastAsia="zh-CN" w:bidi="ar"/>
              </w:rPr>
              <w:t>a）</w:t>
            </w:r>
            <w:r>
              <w:rPr>
                <w:rFonts w:hint="eastAsia" w:ascii="宋体" w:hAnsi="宋体" w:eastAsia="宋体" w:cs="宋体"/>
                <w:sz w:val="18"/>
                <w:szCs w:val="18"/>
                <w:highlight w:val="none"/>
                <w:lang w:val="en-US" w:eastAsia="zh-CN" w:bidi="ar"/>
              </w:rPr>
              <w:t>样品前处理：剪碎医疗器械样品→称取0.500g→加10mL流动相→振荡提取60min→离心过滤→定容至25mL→0.22μm滤膜过滤；</w:t>
            </w:r>
            <w:r>
              <w:rPr>
                <w:rFonts w:hint="eastAsia" w:ascii="宋体" w:hAnsi="宋体" w:eastAsia="宋体" w:cs="宋体"/>
                <w:sz w:val="18"/>
                <w:szCs w:val="18"/>
                <w:highlight w:val="none"/>
                <w:lang w:val="en-US" w:eastAsia="zh-CN" w:bidi="ar"/>
              </w:rPr>
              <w:br w:type="textWrapping"/>
            </w:r>
            <w:r>
              <w:rPr>
                <w:rFonts w:hint="eastAsia" w:ascii="宋体" w:hAnsi="Times New Roman" w:eastAsia="宋体" w:cs="Times New Roman"/>
                <w:sz w:val="18"/>
                <w:szCs w:val="18"/>
                <w:lang w:val="en-US" w:eastAsia="zh-CN" w:bidi="ar"/>
              </w:rPr>
              <w:t>b）</w:t>
            </w:r>
            <w:r>
              <w:rPr>
                <w:rFonts w:hint="eastAsia" w:ascii="宋体" w:hAnsi="宋体" w:eastAsia="宋体" w:cs="宋体"/>
                <w:sz w:val="18"/>
                <w:szCs w:val="18"/>
                <w:highlight w:val="none"/>
                <w:lang w:val="en-US" w:eastAsia="zh-CN" w:bidi="ar"/>
              </w:rPr>
              <w:t>进样测定与计算：同原料纯度测定。</w:t>
            </w:r>
          </w:p>
        </w:tc>
      </w:tr>
      <w:tr w14:paraId="531B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vAlign w:val="center"/>
          </w:tcPr>
          <w:p w14:paraId="045F1884">
            <w:pPr>
              <w:pStyle w:val="57"/>
              <w:ind w:firstLine="0" w:firstLineChars="0"/>
              <w:jc w:val="center"/>
              <w:rPr>
                <w:rFonts w:hint="eastAsia" w:ascii="宋体" w:hAnsi="Times New Roman" w:eastAsia="宋体" w:cs="Times New Roman"/>
                <w:sz w:val="18"/>
                <w:szCs w:val="18"/>
                <w:vertAlign w:val="baseline"/>
                <w:lang w:val="en-US" w:eastAsia="zh-CN" w:bidi="ar"/>
              </w:rPr>
            </w:pPr>
            <w:r>
              <w:rPr>
                <w:rFonts w:hint="eastAsia" w:ascii="宋体" w:hAnsi="宋体" w:eastAsia="宋体" w:cs="宋体"/>
                <w:sz w:val="18"/>
                <w:szCs w:val="18"/>
                <w:highlight w:val="none"/>
                <w:lang w:val="en-US" w:eastAsia="zh-CN" w:bidi="ar"/>
              </w:rPr>
              <w:t>检测限（LOD）与定量限（LOQ）</w:t>
            </w:r>
          </w:p>
        </w:tc>
        <w:tc>
          <w:tcPr>
            <w:tcW w:w="1187" w:type="dxa"/>
            <w:vAlign w:val="center"/>
          </w:tcPr>
          <w:p w14:paraId="2125F752">
            <w:pPr>
              <w:pStyle w:val="57"/>
              <w:ind w:firstLine="0" w:firstLineChars="0"/>
              <w:jc w:val="center"/>
              <w:rPr>
                <w:rFonts w:hint="eastAsia" w:ascii="宋体" w:hAnsi="Times New Roman" w:eastAsia="宋体" w:cs="Times New Roman"/>
                <w:sz w:val="18"/>
                <w:szCs w:val="18"/>
                <w:vertAlign w:val="baseline"/>
                <w:lang w:val="en-US" w:eastAsia="zh-CN" w:bidi="ar"/>
              </w:rPr>
            </w:pPr>
            <w:r>
              <w:rPr>
                <w:rFonts w:hint="eastAsia" w:ascii="宋体" w:hAnsi="宋体" w:eastAsia="宋体" w:cs="宋体"/>
                <w:sz w:val="18"/>
                <w:szCs w:val="18"/>
                <w:highlight w:val="none"/>
                <w:lang w:val="en-US" w:eastAsia="zh-CN" w:bidi="ar"/>
              </w:rPr>
              <w:t>JJF 1059.1</w:t>
            </w:r>
          </w:p>
        </w:tc>
        <w:tc>
          <w:tcPr>
            <w:tcW w:w="7102" w:type="dxa"/>
            <w:vAlign w:val="top"/>
          </w:tcPr>
          <w:p w14:paraId="601611D2">
            <w:pPr>
              <w:pStyle w:val="57"/>
              <w:ind w:firstLine="0" w:firstLineChars="0"/>
              <w:jc w:val="both"/>
              <w:rPr>
                <w:rFonts w:hint="eastAsia" w:ascii="宋体" w:hAnsi="宋体" w:eastAsia="宋体" w:cs="宋体"/>
                <w:sz w:val="18"/>
                <w:szCs w:val="18"/>
                <w:highlight w:val="none"/>
                <w:lang w:val="en-US" w:eastAsia="zh-CN" w:bidi="ar"/>
              </w:rPr>
            </w:pPr>
            <w:r>
              <w:rPr>
                <w:rFonts w:hint="eastAsia" w:ascii="宋体" w:hAnsi="宋体" w:eastAsia="宋体" w:cs="宋体"/>
                <w:sz w:val="18"/>
                <w:szCs w:val="18"/>
                <w:highlight w:val="none"/>
                <w:lang w:val="en-US" w:eastAsia="zh-CN" w:bidi="ar"/>
              </w:rPr>
              <w:t>信噪比法：</w:t>
            </w:r>
          </w:p>
          <w:p w14:paraId="511413C8">
            <w:pPr>
              <w:pStyle w:val="57"/>
              <w:ind w:firstLine="0" w:firstLineChars="0"/>
              <w:jc w:val="both"/>
              <w:rPr>
                <w:rFonts w:hint="eastAsia" w:ascii="宋体" w:hAnsi="Times New Roman" w:eastAsia="宋体" w:cs="Times New Roman"/>
                <w:sz w:val="18"/>
                <w:szCs w:val="18"/>
                <w:vertAlign w:val="baseline"/>
                <w:lang w:val="en-US" w:eastAsia="zh-CN" w:bidi="ar"/>
              </w:rPr>
            </w:pPr>
            <w:r>
              <w:rPr>
                <w:rFonts w:hint="eastAsia" w:ascii="宋体" w:hAnsi="Times New Roman" w:eastAsia="宋体" w:cs="Times New Roman"/>
                <w:sz w:val="18"/>
                <w:szCs w:val="18"/>
                <w:lang w:val="en-US" w:eastAsia="zh-CN" w:bidi="ar"/>
              </w:rPr>
              <w:t>a）</w:t>
            </w:r>
            <w:r>
              <w:rPr>
                <w:rFonts w:hint="eastAsia" w:ascii="宋体" w:hAnsi="宋体" w:eastAsia="宋体" w:cs="宋体"/>
                <w:sz w:val="18"/>
                <w:szCs w:val="18"/>
                <w:highlight w:val="none"/>
                <w:lang w:val="en-US" w:eastAsia="zh-CN" w:bidi="ar"/>
              </w:rPr>
              <w:t>标准品稀释：将0.2mg/mL标准品用流动相逐步稀释，制备0.001、0.003、0.005、0.010、0.015mg/mL的系列稀释液；</w:t>
            </w:r>
            <w:r>
              <w:rPr>
                <w:rFonts w:hint="eastAsia" w:ascii="宋体" w:hAnsi="宋体" w:eastAsia="宋体" w:cs="宋体"/>
                <w:sz w:val="18"/>
                <w:szCs w:val="18"/>
                <w:highlight w:val="none"/>
                <w:lang w:val="en-US" w:eastAsia="zh-CN" w:bidi="ar"/>
              </w:rPr>
              <w:br w:type="textWrapping"/>
            </w:r>
            <w:r>
              <w:rPr>
                <w:rFonts w:hint="eastAsia" w:ascii="宋体" w:hAnsi="Times New Roman" w:eastAsia="宋体" w:cs="Times New Roman"/>
                <w:sz w:val="18"/>
                <w:szCs w:val="18"/>
                <w:lang w:val="en-US" w:eastAsia="zh-CN" w:bidi="ar"/>
              </w:rPr>
              <w:t>b）</w:t>
            </w:r>
            <w:r>
              <w:rPr>
                <w:rFonts w:hint="eastAsia" w:ascii="宋体" w:hAnsi="宋体" w:eastAsia="宋体" w:cs="宋体"/>
                <w:sz w:val="18"/>
                <w:szCs w:val="18"/>
                <w:highlight w:val="none"/>
                <w:lang w:val="en-US" w:eastAsia="zh-CN" w:bidi="ar"/>
              </w:rPr>
              <w:t>进样测定：按系统适用性色谱条件进样10μL，记录各浓度的信噪比（S/N）；</w:t>
            </w:r>
            <w:r>
              <w:rPr>
                <w:rFonts w:hint="eastAsia" w:ascii="宋体" w:hAnsi="宋体" w:eastAsia="宋体" w:cs="宋体"/>
                <w:sz w:val="18"/>
                <w:szCs w:val="18"/>
                <w:highlight w:val="none"/>
                <w:lang w:val="en-US" w:eastAsia="zh-CN" w:bidi="ar"/>
              </w:rPr>
              <w:br w:type="textWrapping"/>
            </w:r>
            <w:r>
              <w:rPr>
                <w:rFonts w:hint="eastAsia" w:ascii="宋体" w:hAnsi="Times New Roman" w:eastAsia="宋体" w:cs="Times New Roman"/>
                <w:sz w:val="18"/>
                <w:szCs w:val="18"/>
                <w:lang w:val="en-US" w:eastAsia="zh-CN" w:bidi="ar"/>
              </w:rPr>
              <w:t>c）</w:t>
            </w:r>
            <w:r>
              <w:rPr>
                <w:rFonts w:hint="eastAsia" w:ascii="宋体" w:hAnsi="宋体" w:eastAsia="宋体" w:cs="宋体"/>
                <w:sz w:val="18"/>
                <w:szCs w:val="18"/>
                <w:highlight w:val="none"/>
                <w:lang w:val="en-US" w:eastAsia="zh-CN" w:bidi="ar"/>
              </w:rPr>
              <w:t>结果确定：S/N=3对应的浓度为LOD，S/N=10对应的浓度为LOQ，每个浓度平行测定3次取平均值。</w:t>
            </w:r>
          </w:p>
        </w:tc>
      </w:tr>
      <w:tr w14:paraId="00A4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vAlign w:val="center"/>
          </w:tcPr>
          <w:p w14:paraId="170307FC">
            <w:pPr>
              <w:pStyle w:val="57"/>
              <w:ind w:firstLine="0" w:firstLineChars="0"/>
              <w:jc w:val="center"/>
              <w:rPr>
                <w:rFonts w:hint="eastAsia" w:ascii="宋体" w:hAnsi="Times New Roman" w:eastAsia="宋体" w:cs="Times New Roman"/>
                <w:sz w:val="18"/>
                <w:szCs w:val="18"/>
                <w:vertAlign w:val="baseline"/>
                <w:lang w:val="en-US" w:eastAsia="zh-CN" w:bidi="ar"/>
              </w:rPr>
            </w:pPr>
            <w:r>
              <w:rPr>
                <w:rFonts w:hint="eastAsia" w:ascii="宋体" w:hAnsi="宋体" w:eastAsia="宋体" w:cs="宋体"/>
                <w:sz w:val="18"/>
                <w:szCs w:val="18"/>
                <w:highlight w:val="none"/>
                <w:lang w:val="en-US" w:eastAsia="zh-CN" w:bidi="ar"/>
              </w:rPr>
              <w:t>标准品溶液稳定性</w:t>
            </w:r>
          </w:p>
        </w:tc>
        <w:tc>
          <w:tcPr>
            <w:tcW w:w="1187" w:type="dxa"/>
            <w:vAlign w:val="center"/>
          </w:tcPr>
          <w:p w14:paraId="183F5C1B">
            <w:pPr>
              <w:pStyle w:val="57"/>
              <w:ind w:firstLine="0" w:firstLineChars="0"/>
              <w:jc w:val="center"/>
              <w:rPr>
                <w:rFonts w:hint="eastAsia" w:ascii="宋体" w:hAnsi="Times New Roman" w:eastAsia="宋体" w:cs="Times New Roman"/>
                <w:sz w:val="18"/>
                <w:szCs w:val="18"/>
                <w:vertAlign w:val="baseline"/>
                <w:lang w:val="en-US" w:eastAsia="zh-CN" w:bidi="ar"/>
              </w:rPr>
            </w:pPr>
            <w:r>
              <w:rPr>
                <w:rFonts w:hint="eastAsia" w:ascii="宋体" w:hAnsi="宋体" w:eastAsia="宋体" w:cs="宋体"/>
                <w:sz w:val="18"/>
                <w:szCs w:val="18"/>
                <w:highlight w:val="none"/>
                <w:lang w:val="en-US" w:eastAsia="zh-CN" w:bidi="ar"/>
              </w:rPr>
              <w:t>本文件</w:t>
            </w:r>
          </w:p>
        </w:tc>
        <w:tc>
          <w:tcPr>
            <w:tcW w:w="7102" w:type="dxa"/>
            <w:vAlign w:val="top"/>
          </w:tcPr>
          <w:p w14:paraId="0BF311B6">
            <w:pPr>
              <w:pStyle w:val="57"/>
              <w:ind w:firstLine="0" w:firstLineChars="0"/>
              <w:jc w:val="both"/>
              <w:rPr>
                <w:rFonts w:hint="eastAsia" w:ascii="宋体" w:hAnsi="宋体" w:eastAsia="宋体" w:cs="宋体"/>
                <w:sz w:val="18"/>
                <w:szCs w:val="18"/>
                <w:highlight w:val="none"/>
                <w:lang w:val="en-US" w:eastAsia="zh-CN" w:bidi="ar"/>
              </w:rPr>
            </w:pPr>
            <w:r>
              <w:rPr>
                <w:rFonts w:hint="eastAsia" w:ascii="宋体" w:hAnsi="宋体" w:eastAsia="宋体" w:cs="宋体"/>
                <w:sz w:val="18"/>
                <w:szCs w:val="18"/>
                <w:highlight w:val="none"/>
                <w:lang w:val="en-US" w:eastAsia="zh-CN" w:bidi="ar"/>
              </w:rPr>
              <w:t>峰面积变化率试验：</w:t>
            </w:r>
          </w:p>
          <w:p w14:paraId="72BEDAC6">
            <w:pPr>
              <w:pStyle w:val="57"/>
              <w:ind w:firstLine="0" w:firstLineChars="0"/>
              <w:jc w:val="both"/>
              <w:rPr>
                <w:rFonts w:hint="eastAsia" w:ascii="宋体" w:hAnsi="Times New Roman" w:eastAsia="宋体" w:cs="Times New Roman"/>
                <w:sz w:val="18"/>
                <w:szCs w:val="18"/>
                <w:vertAlign w:val="baseline"/>
                <w:lang w:val="en-US" w:eastAsia="zh-CN" w:bidi="ar"/>
              </w:rPr>
            </w:pPr>
            <w:r>
              <w:rPr>
                <w:rFonts w:hint="eastAsia" w:ascii="宋体" w:hAnsi="Times New Roman" w:eastAsia="宋体" w:cs="Times New Roman"/>
                <w:sz w:val="18"/>
                <w:szCs w:val="18"/>
                <w:lang w:val="en-US" w:eastAsia="zh-CN" w:bidi="ar"/>
              </w:rPr>
              <w:t>a）</w:t>
            </w:r>
            <w:r>
              <w:rPr>
                <w:rFonts w:hint="eastAsia" w:ascii="宋体" w:hAnsi="宋体" w:eastAsia="宋体" w:cs="宋体"/>
                <w:sz w:val="18"/>
                <w:szCs w:val="18"/>
                <w:highlight w:val="none"/>
                <w:lang w:val="en-US" w:eastAsia="zh-CN" w:bidi="ar"/>
              </w:rPr>
              <w:t>标准品溶液：配制0.2mg/mL标准品溶液，4℃密封保存；</w:t>
            </w:r>
            <w:r>
              <w:rPr>
                <w:rFonts w:hint="eastAsia" w:ascii="宋体" w:hAnsi="宋体" w:eastAsia="宋体" w:cs="宋体"/>
                <w:sz w:val="18"/>
                <w:szCs w:val="18"/>
                <w:highlight w:val="none"/>
                <w:lang w:val="en-US" w:eastAsia="zh-CN" w:bidi="ar"/>
              </w:rPr>
              <w:br w:type="textWrapping"/>
            </w:r>
            <w:r>
              <w:rPr>
                <w:rFonts w:hint="eastAsia" w:ascii="宋体" w:hAnsi="Times New Roman" w:eastAsia="宋体" w:cs="Times New Roman"/>
                <w:sz w:val="18"/>
                <w:szCs w:val="18"/>
                <w:lang w:val="en-US" w:eastAsia="zh-CN" w:bidi="ar"/>
              </w:rPr>
              <w:t>b）</w:t>
            </w:r>
            <w:r>
              <w:rPr>
                <w:rFonts w:hint="eastAsia" w:ascii="宋体" w:hAnsi="宋体" w:eastAsia="宋体" w:cs="宋体"/>
                <w:sz w:val="18"/>
                <w:szCs w:val="18"/>
                <w:highlight w:val="none"/>
                <w:lang w:val="en-US" w:eastAsia="zh-CN" w:bidi="ar"/>
              </w:rPr>
              <w:t>定时测定：0h、2h、4h、8h、12h、24h各取10μL进样，记录峰面积；</w:t>
            </w:r>
            <w:r>
              <w:rPr>
                <w:rFonts w:hint="eastAsia" w:ascii="宋体" w:hAnsi="宋体" w:eastAsia="宋体" w:cs="宋体"/>
                <w:sz w:val="18"/>
                <w:szCs w:val="18"/>
                <w:highlight w:val="none"/>
                <w:lang w:val="en-US" w:eastAsia="zh-CN" w:bidi="ar"/>
              </w:rPr>
              <w:br w:type="textWrapping"/>
            </w:r>
            <w:r>
              <w:rPr>
                <w:rFonts w:hint="eastAsia" w:ascii="宋体" w:hAnsi="Times New Roman" w:eastAsia="宋体" w:cs="Times New Roman"/>
                <w:sz w:val="18"/>
                <w:szCs w:val="18"/>
                <w:lang w:val="en-US" w:eastAsia="zh-CN" w:bidi="ar"/>
              </w:rPr>
              <w:t>c）</w:t>
            </w:r>
            <w:r>
              <w:rPr>
                <w:rFonts w:hint="eastAsia" w:ascii="宋体" w:hAnsi="宋体" w:eastAsia="宋体" w:cs="宋体"/>
                <w:sz w:val="18"/>
                <w:szCs w:val="18"/>
                <w:highlight w:val="none"/>
                <w:lang w:val="en-US" w:eastAsia="zh-CN" w:bidi="ar"/>
              </w:rPr>
              <w:t>计算变化率：变化率按公式（5）计算。</w:t>
            </w:r>
          </w:p>
        </w:tc>
      </w:tr>
    </w:tbl>
    <w:p w14:paraId="43AEAB36">
      <w:pPr>
        <w:pStyle w:val="106"/>
        <w:numPr>
          <w:ilvl w:val="0"/>
          <w:numId w:val="0"/>
        </w:numPr>
        <w:spacing w:before="120" w:after="120"/>
        <w:rPr>
          <w:rFonts w:hint="default" w:hAnsi="黑体" w:cs="黑体"/>
          <w:lang w:val="en-US" w:eastAsia="zh-CN"/>
        </w:rPr>
      </w:pPr>
      <w:bookmarkStart w:id="59" w:name="_Toc22193"/>
      <w:r>
        <w:rPr>
          <w:rFonts w:hint="eastAsia" w:hAnsi="黑体" w:cs="黑体"/>
          <w:lang w:val="en-US" w:eastAsia="zh-CN"/>
        </w:rPr>
        <w:t>6.2  计算公式</w:t>
      </w:r>
      <w:bookmarkEnd w:id="59"/>
    </w:p>
    <w:p w14:paraId="245A2DCB">
      <w:pPr>
        <w:pStyle w:val="66"/>
        <w:numPr>
          <w:ilvl w:val="3"/>
          <w:numId w:val="0"/>
        </w:numPr>
        <w:bidi w:val="0"/>
        <w:ind w:left="0" w:leftChars="0" w:firstLine="0" w:firstLineChars="0"/>
        <w:rPr>
          <w:rFonts w:hint="eastAsia"/>
          <w:lang w:val="en-US" w:eastAsia="zh-CN"/>
        </w:rPr>
      </w:pPr>
      <w:r>
        <w:rPr>
          <w:rFonts w:hint="eastAsia" w:cs="Times New Roman"/>
          <w:b w:val="0"/>
          <w:i w:val="0"/>
          <w:sz w:val="21"/>
          <w:lang w:val="en-US" w:eastAsia="zh-CN" w:bidi="ar-SA"/>
        </w:rPr>
        <w:t>6</w:t>
      </w:r>
      <w:r>
        <w:rPr>
          <w:rFonts w:hint="eastAsia" w:ascii="黑体" w:hAnsi="Times New Roman" w:eastAsia="黑体" w:cs="Times New Roman"/>
          <w:b w:val="0"/>
          <w:i w:val="0"/>
          <w:sz w:val="21"/>
          <w:lang w:val="en-US" w:eastAsia="zh-CN" w:bidi="ar-SA"/>
        </w:rPr>
        <w:t>.</w:t>
      </w:r>
      <w:r>
        <w:rPr>
          <w:rFonts w:hint="eastAsia" w:cs="Times New Roman"/>
          <w:b w:val="0"/>
          <w:i w:val="0"/>
          <w:sz w:val="21"/>
          <w:lang w:val="en-US" w:eastAsia="zh-CN" w:bidi="ar-SA"/>
        </w:rPr>
        <w:t>2</w:t>
      </w:r>
      <w:r>
        <w:rPr>
          <w:rFonts w:hint="eastAsia" w:ascii="黑体" w:hAnsi="Times New Roman" w:eastAsia="黑体" w:cs="Times New Roman"/>
          <w:b w:val="0"/>
          <w:i w:val="0"/>
          <w:sz w:val="21"/>
          <w:lang w:val="en-US" w:eastAsia="zh-CN" w:bidi="ar-SA"/>
        </w:rPr>
        <w:t>.1</w:t>
      </w:r>
      <w:r>
        <w:rPr>
          <w:rFonts w:hint="eastAsia" w:cs="Times New Roman"/>
          <w:b w:val="0"/>
          <w:i w:val="0"/>
          <w:sz w:val="21"/>
          <w:lang w:val="en-US" w:eastAsia="zh-CN" w:bidi="ar-SA"/>
        </w:rPr>
        <w:t xml:space="preserve">  </w:t>
      </w:r>
      <w:r>
        <w:rPr>
          <w:rFonts w:hint="eastAsia"/>
          <w:lang w:val="en-US" w:eastAsia="zh-CN"/>
        </w:rPr>
        <w:t>理论塔板数</w:t>
      </w:r>
    </w:p>
    <w:p w14:paraId="53D43F27">
      <w:pPr>
        <w:pStyle w:val="57"/>
        <w:numPr>
          <w:ilvl w:val="0"/>
          <w:numId w:val="0"/>
        </w:numPr>
        <w:ind w:firstLine="420" w:firstLineChars="200"/>
        <w:jc w:val="both"/>
        <w:rPr>
          <w:rFonts w:hint="eastAsia" w:ascii="宋体" w:hAnsi="宋体" w:eastAsia="宋体" w:cs="宋体"/>
          <w:sz w:val="21"/>
          <w:szCs w:val="21"/>
          <w:highlight w:val="none"/>
          <w:lang w:val="en-US" w:eastAsia="zh-CN" w:bidi="ar"/>
        </w:rPr>
      </w:pPr>
      <w:r>
        <w:rPr>
          <w:rFonts w:hint="eastAsia" w:ascii="宋体" w:hAnsi="宋体" w:eastAsia="宋体" w:cs="宋体"/>
          <w:sz w:val="21"/>
          <w:szCs w:val="21"/>
          <w:highlight w:val="none"/>
          <w:lang w:val="en-US" w:eastAsia="zh-CN" w:bidi="ar"/>
        </w:rPr>
        <w:t>理论塔板数按公式（1）计算：</w:t>
      </w:r>
    </w:p>
    <w:p w14:paraId="14FEF3CD">
      <w:pPr>
        <w:pStyle w:val="57"/>
        <w:keepNext w:val="0"/>
        <w:keepLines w:val="0"/>
        <w:pageBreakBefore w:val="0"/>
        <w:widowControl/>
        <w:numPr>
          <w:ilvl w:val="0"/>
          <w:numId w:val="0"/>
        </w:numPr>
        <w:tabs>
          <w:tab w:val="left" w:pos="210"/>
        </w:tabs>
        <w:kinsoku/>
        <w:wordWrap/>
        <w:overflowPunct/>
        <w:topLinePunct w:val="0"/>
        <w:autoSpaceDE w:val="0"/>
        <w:autoSpaceDN w:val="0"/>
        <w:bidi w:val="0"/>
        <w:adjustRightInd/>
        <w:snapToGrid/>
        <w:jc w:val="both"/>
        <w:textAlignment w:val="auto"/>
        <w:rPr>
          <w:rFonts w:hint="default" w:ascii="Times New Roman" w:hAnsi="Times New Roman" w:eastAsia="宋体" w:cs="Times New Roman"/>
          <w:b w:val="0"/>
          <w:i/>
          <w:iCs/>
          <w:sz w:val="21"/>
          <w:szCs w:val="21"/>
          <w:highlight w:val="none"/>
          <w:lang w:val="en-US" w:eastAsia="zh-CN" w:bidi="ar"/>
        </w:rPr>
      </w:pPr>
      <m:oMathPara>
        <m:oMath>
          <m:r>
            <m:rPr>
              <m:nor/>
            </m:rPr>
            <w:rPr>
              <w:rFonts w:hint="default" w:ascii="Times New Roman" w:hAnsi="Times New Roman" w:eastAsia="宋体" w:cs="Times New Roman"/>
              <w:b w:val="0"/>
              <w:i/>
              <w:iCs/>
              <w:sz w:val="21"/>
              <w:szCs w:val="21"/>
              <w:highlight w:val="none"/>
              <w:lang w:val="en-US" w:eastAsia="zh-CN" w:bidi="ar"/>
            </w:rPr>
            <m:t>N=5.54×</m:t>
          </m:r>
          <m:sSup>
            <m:sSupPr>
              <m:ctrlPr>
                <w:rPr>
                  <w:rFonts w:hint="default" w:ascii="Cambria Math" w:hAnsi="Cambria Math" w:eastAsia="宋体" w:cs="Times New Roman"/>
                  <w:b w:val="0"/>
                  <w:i/>
                  <w:iCs/>
                  <w:sz w:val="21"/>
                  <w:szCs w:val="21"/>
                  <w:highlight w:val="none"/>
                  <w:lang w:val="en-US" w:eastAsia="zh-CN" w:bidi="ar"/>
                </w:rPr>
              </m:ctrlPr>
            </m:sSupPr>
            <m:e>
              <m:r>
                <m:rPr>
                  <m:nor/>
                </m:rPr>
                <w:rPr>
                  <w:rFonts w:hint="default" w:ascii="Times New Roman" w:hAnsi="Times New Roman" w:eastAsia="宋体" w:cs="Times New Roman"/>
                  <w:b w:val="0"/>
                  <w:i/>
                  <w:iCs/>
                  <w:sz w:val="21"/>
                  <w:szCs w:val="21"/>
                  <w:highlight w:val="none"/>
                  <w:lang w:val="en-US" w:eastAsia="zh-CN" w:bidi="ar"/>
                </w:rPr>
                <m:t>(</m:t>
              </m:r>
              <m:f>
                <m:fPr>
                  <m:ctrlPr>
                    <w:rPr>
                      <w:rFonts w:hint="default" w:ascii="Cambria Math" w:hAnsi="Cambria Math" w:eastAsia="宋体" w:cs="Times New Roman"/>
                      <w:b w:val="0"/>
                      <w:i/>
                      <w:iCs/>
                      <w:sz w:val="21"/>
                      <w:szCs w:val="21"/>
                      <w:highlight w:val="none"/>
                      <w:lang w:val="en-US" w:eastAsia="zh-CN" w:bidi="ar"/>
                    </w:rPr>
                  </m:ctrlPr>
                </m:fPr>
                <m:num>
                  <m:sSub>
                    <m:sSubPr>
                      <m:ctrlPr>
                        <w:rPr>
                          <w:rFonts w:hint="default" w:ascii="Cambria Math" w:hAnsi="Cambria Math" w:eastAsia="宋体" w:cs="Times New Roman"/>
                          <w:b w:val="0"/>
                          <w:i/>
                          <w:iCs/>
                          <w:sz w:val="21"/>
                          <w:szCs w:val="21"/>
                          <w:highlight w:val="none"/>
                          <w:lang w:val="en-US" w:eastAsia="zh-CN" w:bidi="ar"/>
                        </w:rPr>
                      </m:ctrlPr>
                    </m:sSubPr>
                    <m:e>
                      <m:r>
                        <m:rPr>
                          <m:nor/>
                        </m:rPr>
                        <w:rPr>
                          <w:rFonts w:hint="default" w:ascii="Times New Roman" w:hAnsi="Times New Roman" w:eastAsia="宋体" w:cs="Times New Roman"/>
                          <w:b w:val="0"/>
                          <w:i/>
                          <w:iCs/>
                          <w:sz w:val="21"/>
                          <w:szCs w:val="21"/>
                          <w:highlight w:val="none"/>
                          <w:lang w:val="en-US" w:eastAsia="zh-CN" w:bidi="ar"/>
                        </w:rPr>
                        <m:t>t</m:t>
                      </m:r>
                      <m:ctrlPr>
                        <w:rPr>
                          <w:rFonts w:hint="default" w:ascii="Cambria Math" w:hAnsi="Cambria Math" w:eastAsia="宋体" w:cs="Times New Roman"/>
                          <w:b w:val="0"/>
                          <w:i/>
                          <w:iCs/>
                          <w:sz w:val="21"/>
                          <w:szCs w:val="21"/>
                          <w:highlight w:val="none"/>
                          <w:lang w:val="en-US" w:eastAsia="zh-CN" w:bidi="ar"/>
                        </w:rPr>
                      </m:ctrlPr>
                    </m:e>
                    <m:sub>
                      <m:r>
                        <m:rPr>
                          <m:nor/>
                        </m:rPr>
                        <w:rPr>
                          <w:rFonts w:hint="default" w:ascii="Times New Roman" w:hAnsi="Times New Roman" w:eastAsia="宋体" w:cs="Times New Roman"/>
                          <w:b w:val="0"/>
                          <w:i/>
                          <w:iCs/>
                          <w:sz w:val="21"/>
                          <w:szCs w:val="21"/>
                          <w:highlight w:val="none"/>
                          <w:lang w:val="en-US" w:eastAsia="zh-CN" w:bidi="ar"/>
                        </w:rPr>
                        <m:t>R</m:t>
                      </m:r>
                      <m:ctrlPr>
                        <w:rPr>
                          <w:rFonts w:hint="default" w:ascii="Cambria Math" w:hAnsi="Cambria Math" w:eastAsia="宋体" w:cs="Times New Roman"/>
                          <w:b w:val="0"/>
                          <w:i/>
                          <w:iCs/>
                          <w:sz w:val="21"/>
                          <w:szCs w:val="21"/>
                          <w:highlight w:val="none"/>
                          <w:lang w:val="en-US" w:eastAsia="zh-CN" w:bidi="ar"/>
                        </w:rPr>
                      </m:ctrlPr>
                    </m:sub>
                  </m:sSub>
                  <m:ctrlPr>
                    <w:rPr>
                      <w:rFonts w:hint="default" w:ascii="Cambria Math" w:hAnsi="Cambria Math" w:eastAsia="宋体" w:cs="Times New Roman"/>
                      <w:b w:val="0"/>
                      <w:i/>
                      <w:iCs/>
                      <w:sz w:val="21"/>
                      <w:szCs w:val="21"/>
                      <w:highlight w:val="none"/>
                      <w:lang w:val="en-US" w:eastAsia="zh-CN" w:bidi="ar"/>
                    </w:rPr>
                  </m:ctrlPr>
                </m:num>
                <m:den>
                  <m:sSub>
                    <m:sSubPr>
                      <m:ctrlPr>
                        <w:rPr>
                          <w:rFonts w:hint="default" w:ascii="Cambria Math" w:hAnsi="Cambria Math" w:eastAsia="宋体" w:cs="Times New Roman"/>
                          <w:b w:val="0"/>
                          <w:i/>
                          <w:iCs/>
                          <w:sz w:val="21"/>
                          <w:szCs w:val="21"/>
                          <w:highlight w:val="none"/>
                          <w:lang w:val="en-US" w:eastAsia="zh-CN" w:bidi="ar"/>
                        </w:rPr>
                      </m:ctrlPr>
                    </m:sSubPr>
                    <m:e>
                      <m:r>
                        <m:rPr>
                          <m:nor/>
                        </m:rPr>
                        <w:rPr>
                          <w:rFonts w:hint="default" w:ascii="Times New Roman" w:hAnsi="Times New Roman" w:eastAsia="宋体" w:cs="Times New Roman"/>
                          <w:b w:val="0"/>
                          <w:i/>
                          <w:iCs/>
                          <w:sz w:val="21"/>
                          <w:szCs w:val="21"/>
                          <w:highlight w:val="none"/>
                          <w:lang w:val="en-US" w:eastAsia="zh-CN" w:bidi="ar"/>
                        </w:rPr>
                        <m:t>W</m:t>
                      </m:r>
                      <m:ctrlPr>
                        <w:rPr>
                          <w:rFonts w:hint="default" w:ascii="Cambria Math" w:hAnsi="Cambria Math" w:eastAsia="宋体" w:cs="Times New Roman"/>
                          <w:b w:val="0"/>
                          <w:i/>
                          <w:iCs/>
                          <w:sz w:val="21"/>
                          <w:szCs w:val="21"/>
                          <w:highlight w:val="none"/>
                          <w:lang w:val="en-US" w:eastAsia="zh-CN" w:bidi="ar"/>
                        </w:rPr>
                      </m:ctrlPr>
                    </m:e>
                    <m:sub>
                      <m:f>
                        <m:fPr>
                          <m:type m:val="skw"/>
                          <m:ctrlPr>
                            <w:rPr>
                              <w:rFonts w:hint="default" w:ascii="Cambria Math" w:hAnsi="Cambria Math" w:eastAsia="宋体" w:cs="Times New Roman"/>
                              <w:b w:val="0"/>
                              <w:i/>
                              <w:iCs/>
                              <w:sz w:val="21"/>
                              <w:szCs w:val="21"/>
                              <w:highlight w:val="none"/>
                              <w:lang w:val="en-US" w:eastAsia="zh-CN" w:bidi="ar"/>
                            </w:rPr>
                          </m:ctrlPr>
                        </m:fPr>
                        <m:num>
                          <m:r>
                            <m:rPr>
                              <m:nor/>
                            </m:rPr>
                            <w:rPr>
                              <w:rFonts w:hint="default" w:ascii="Times New Roman" w:hAnsi="Times New Roman" w:eastAsia="宋体" w:cs="Times New Roman"/>
                              <w:b w:val="0"/>
                              <w:i/>
                              <w:iCs/>
                              <w:sz w:val="21"/>
                              <w:szCs w:val="21"/>
                              <w:highlight w:val="none"/>
                              <w:lang w:val="en-US" w:eastAsia="zh-CN" w:bidi="ar"/>
                            </w:rPr>
                            <m:t>1</m:t>
                          </m:r>
                          <m:ctrlPr>
                            <w:rPr>
                              <w:rFonts w:hint="default" w:ascii="Cambria Math" w:hAnsi="Cambria Math" w:eastAsia="宋体" w:cs="Times New Roman"/>
                              <w:b w:val="0"/>
                              <w:i/>
                              <w:iCs/>
                              <w:sz w:val="21"/>
                              <w:szCs w:val="21"/>
                              <w:highlight w:val="none"/>
                              <w:lang w:val="en-US" w:eastAsia="zh-CN" w:bidi="ar"/>
                            </w:rPr>
                          </m:ctrlPr>
                        </m:num>
                        <m:den>
                          <m:r>
                            <m:rPr>
                              <m:nor/>
                            </m:rPr>
                            <w:rPr>
                              <w:rFonts w:hint="default" w:ascii="Times New Roman" w:hAnsi="Times New Roman" w:eastAsia="宋体" w:cs="Times New Roman"/>
                              <w:b w:val="0"/>
                              <w:i/>
                              <w:iCs/>
                              <w:sz w:val="21"/>
                              <w:szCs w:val="21"/>
                              <w:highlight w:val="none"/>
                              <w:lang w:val="en-US" w:eastAsia="zh-CN" w:bidi="ar"/>
                            </w:rPr>
                            <m:t>2</m:t>
                          </m:r>
                          <m:ctrlPr>
                            <w:rPr>
                              <w:rFonts w:hint="default" w:ascii="Cambria Math" w:hAnsi="Cambria Math" w:eastAsia="宋体" w:cs="Times New Roman"/>
                              <w:b w:val="0"/>
                              <w:i/>
                              <w:iCs/>
                              <w:sz w:val="21"/>
                              <w:szCs w:val="21"/>
                              <w:highlight w:val="none"/>
                              <w:lang w:val="en-US" w:eastAsia="zh-CN" w:bidi="ar"/>
                            </w:rPr>
                          </m:ctrlPr>
                        </m:den>
                      </m:f>
                      <m:ctrlPr>
                        <w:rPr>
                          <w:rFonts w:hint="default" w:ascii="Cambria Math" w:hAnsi="Cambria Math" w:eastAsia="宋体" w:cs="Times New Roman"/>
                          <w:b w:val="0"/>
                          <w:i/>
                          <w:iCs/>
                          <w:sz w:val="21"/>
                          <w:szCs w:val="21"/>
                          <w:highlight w:val="none"/>
                          <w:lang w:val="en-US" w:eastAsia="zh-CN" w:bidi="ar"/>
                        </w:rPr>
                      </m:ctrlPr>
                    </m:sub>
                  </m:sSub>
                  <m:ctrlPr>
                    <w:rPr>
                      <w:rFonts w:hint="default" w:ascii="Cambria Math" w:hAnsi="Cambria Math" w:eastAsia="宋体" w:cs="Times New Roman"/>
                      <w:b w:val="0"/>
                      <w:i/>
                      <w:iCs/>
                      <w:sz w:val="21"/>
                      <w:szCs w:val="21"/>
                      <w:highlight w:val="none"/>
                      <w:lang w:val="en-US" w:eastAsia="zh-CN" w:bidi="ar"/>
                    </w:rPr>
                  </m:ctrlPr>
                </m:den>
              </m:f>
              <m:r>
                <m:rPr>
                  <m:nor/>
                </m:rPr>
                <w:rPr>
                  <w:rFonts w:hint="default" w:ascii="Times New Roman" w:hAnsi="Times New Roman" w:eastAsia="宋体" w:cs="Times New Roman"/>
                  <w:b w:val="0"/>
                  <w:i/>
                  <w:iCs/>
                  <w:sz w:val="21"/>
                  <w:szCs w:val="21"/>
                  <w:highlight w:val="none"/>
                  <w:lang w:val="en-US" w:eastAsia="zh-CN" w:bidi="ar"/>
                </w:rPr>
                <m:t>)</m:t>
              </m:r>
              <m:ctrlPr>
                <w:rPr>
                  <w:rFonts w:hint="default" w:ascii="Cambria Math" w:hAnsi="Cambria Math" w:eastAsia="宋体" w:cs="Times New Roman"/>
                  <w:b w:val="0"/>
                  <w:i/>
                  <w:iCs/>
                  <w:sz w:val="21"/>
                  <w:szCs w:val="21"/>
                  <w:highlight w:val="none"/>
                  <w:lang w:val="en-US" w:eastAsia="zh-CN" w:bidi="ar"/>
                </w:rPr>
              </m:ctrlPr>
            </m:e>
            <m:sup>
              <m:r>
                <m:rPr>
                  <m:nor/>
                </m:rPr>
                <w:rPr>
                  <w:rFonts w:hint="default" w:ascii="Times New Roman" w:hAnsi="Times New Roman" w:eastAsia="宋体" w:cs="Times New Roman"/>
                  <w:b w:val="0"/>
                  <w:i/>
                  <w:iCs/>
                  <w:sz w:val="21"/>
                  <w:szCs w:val="21"/>
                  <w:highlight w:val="none"/>
                  <w:lang w:val="en-US" w:eastAsia="zh-CN" w:bidi="ar"/>
                </w:rPr>
                <m:t>2</m:t>
              </m:r>
              <m:ctrlPr>
                <w:rPr>
                  <w:rFonts w:hint="default" w:ascii="Cambria Math" w:hAnsi="Cambria Math" w:eastAsia="宋体" w:cs="Times New Roman"/>
                  <w:b w:val="0"/>
                  <w:i/>
                  <w:iCs/>
                  <w:sz w:val="21"/>
                  <w:szCs w:val="21"/>
                  <w:highlight w:val="none"/>
                  <w:lang w:val="en-US" w:eastAsia="zh-CN" w:bidi="ar"/>
                </w:rPr>
              </m:ctrlPr>
            </m:sup>
          </m:sSup>
          <m:r>
            <m:rPr>
              <m:sty m:val="p"/>
            </m:rPr>
            <w:rPr>
              <w:rFonts w:hint="eastAsia" w:ascii="Cambria Math" w:hAnsi="Cambria Math"/>
              <w:color w:val="auto"/>
              <w:highlight w:val="none"/>
              <w:shd w:val="clear" w:color="auto" w:fill="auto"/>
              <w:lang w:bidi="ar"/>
            </w:rPr>
            <m:t xml:space="preserve">………………………(1)     </m:t>
          </m:r>
        </m:oMath>
      </m:oMathPara>
    </w:p>
    <w:p w14:paraId="121CA055">
      <w:pPr>
        <w:pStyle w:val="113"/>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leftChars="0" w:firstLine="420" w:firstLineChars="200"/>
        <w:jc w:val="both"/>
        <w:textAlignment w:val="auto"/>
        <w:rPr>
          <w:rFonts w:hint="default" w:hAnsi="Times New Roman" w:eastAsia="宋体" w:cs="Times New Roman"/>
          <w:i/>
          <w:iCs/>
          <w:sz w:val="21"/>
          <w:szCs w:val="21"/>
          <w:highlight w:val="none"/>
          <w:lang w:val="en-US" w:eastAsia="zh-CN" w:bidi="ar"/>
        </w:rPr>
      </w:pPr>
      <w:r>
        <w:rPr>
          <w:rFonts w:hint="eastAsia" w:ascii="宋体" w:hAnsi="宋体" w:eastAsia="宋体" w:cs="宋体"/>
          <w:i w:val="0"/>
          <w:highlight w:val="none"/>
          <w:lang w:val="en-US" w:eastAsia="zh-CN"/>
        </w:rPr>
        <w:t>式中：</w:t>
      </w:r>
    </w:p>
    <w:p w14:paraId="34190188">
      <w:pPr>
        <w:pStyle w:val="57"/>
        <w:keepNext w:val="0"/>
        <w:keepLines w:val="0"/>
        <w:pageBreakBefore w:val="0"/>
        <w:widowControl/>
        <w:numPr>
          <w:ilvl w:val="0"/>
          <w:numId w:val="0"/>
        </w:numPr>
        <w:tabs>
          <w:tab w:val="left" w:pos="210"/>
        </w:tabs>
        <w:kinsoku/>
        <w:wordWrap/>
        <w:overflowPunct/>
        <w:topLinePunct w:val="0"/>
        <w:autoSpaceDE w:val="0"/>
        <w:autoSpaceDN w:val="0"/>
        <w:bidi w:val="0"/>
        <w:adjustRightInd/>
        <w:snapToGrid/>
        <w:ind w:firstLine="420" w:firstLineChars="200"/>
        <w:jc w:val="both"/>
        <w:textAlignment w:val="auto"/>
        <w:rPr>
          <w:rFonts w:hint="eastAsia" w:ascii="宋体" w:hAnsi="宋体" w:eastAsia="宋体" w:cs="宋体"/>
          <w:sz w:val="21"/>
          <w:szCs w:val="21"/>
          <w:highlight w:val="none"/>
          <w:lang w:val="en-US" w:eastAsia="zh-CN" w:bidi="ar"/>
        </w:rPr>
      </w:pPr>
      <m:oMath>
        <m:r>
          <m:rPr>
            <m:nor/>
          </m:rPr>
          <w:rPr>
            <w:rFonts w:hint="default" w:ascii="Times New Roman" w:hAnsi="Times New Roman" w:eastAsia="宋体" w:cs="Times New Roman"/>
            <w:i/>
            <w:iCs/>
            <w:sz w:val="21"/>
            <w:szCs w:val="21"/>
            <w:highlight w:val="none"/>
            <w:lang w:val="en-US" w:eastAsia="zh-CN" w:bidi="ar"/>
          </w:rPr>
          <m:t>N</m:t>
        </m:r>
      </m:oMath>
      <w:r>
        <w:rPr>
          <w:rFonts w:hint="eastAsia" w:hAnsi="Times New Roman" w:eastAsia="宋体" w:cs="Times New Roman"/>
          <w:i w:val="0"/>
          <w:iCs/>
          <w:sz w:val="21"/>
          <w:szCs w:val="21"/>
          <w:highlight w:val="none"/>
          <w:lang w:val="en-US" w:eastAsia="zh-CN" w:bidi="ar"/>
        </w:rPr>
        <w:tab/>
      </w:r>
      <w:r>
        <w:rPr>
          <w:rFonts w:hint="eastAsia" w:hAnsi="Times New Roman" w:eastAsia="宋体" w:cs="Times New Roman"/>
          <w:i w:val="0"/>
          <w:iCs/>
          <w:sz w:val="21"/>
          <w:szCs w:val="21"/>
          <w:highlight w:val="none"/>
          <w:lang w:val="en-US" w:eastAsia="zh-CN" w:bidi="ar"/>
        </w:rPr>
        <w:tab/>
      </w:r>
      <w:r>
        <w:rPr>
          <w:rFonts w:hint="eastAsia" w:ascii="宋体" w:hAnsi="宋体" w:eastAsia="宋体" w:cs="宋体"/>
          <w:sz w:val="21"/>
          <w:szCs w:val="21"/>
          <w:highlight w:val="none"/>
          <w:lang w:val="en-US" w:eastAsia="zh-CN" w:bidi="ar"/>
        </w:rPr>
        <w:t>——理论塔板数；</w:t>
      </w:r>
    </w:p>
    <w:p w14:paraId="3472E2DA">
      <w:pPr>
        <w:pStyle w:val="57"/>
        <w:keepNext w:val="0"/>
        <w:keepLines w:val="0"/>
        <w:pageBreakBefore w:val="0"/>
        <w:widowControl/>
        <w:numPr>
          <w:ilvl w:val="0"/>
          <w:numId w:val="0"/>
        </w:numPr>
        <w:tabs>
          <w:tab w:val="left" w:pos="210"/>
        </w:tabs>
        <w:kinsoku/>
        <w:wordWrap/>
        <w:overflowPunct/>
        <w:topLinePunct w:val="0"/>
        <w:autoSpaceDE w:val="0"/>
        <w:autoSpaceDN w:val="0"/>
        <w:bidi w:val="0"/>
        <w:adjustRightInd/>
        <w:snapToGrid/>
        <w:ind w:firstLine="420" w:firstLineChars="200"/>
        <w:jc w:val="both"/>
        <w:textAlignment w:val="auto"/>
        <w:rPr>
          <w:rFonts w:hint="default" w:ascii="宋体" w:hAnsi="宋体" w:eastAsia="宋体" w:cs="宋体"/>
          <w:sz w:val="21"/>
          <w:szCs w:val="21"/>
          <w:highlight w:val="none"/>
          <w:lang w:val="en-US" w:eastAsia="zh-CN" w:bidi="ar"/>
        </w:rPr>
      </w:pPr>
      <m:oMath>
        <m:sSub>
          <m:sSubPr>
            <m:ctrlPr>
              <w:rPr>
                <w:rFonts w:hint="default" w:ascii="Cambria Math" w:hAnsi="Cambria Math" w:eastAsia="宋体" w:cs="Times New Roman"/>
                <w:i/>
                <w:iCs/>
                <w:sz w:val="21"/>
                <w:szCs w:val="21"/>
                <w:highlight w:val="none"/>
                <w:lang w:val="en-US" w:eastAsia="zh-CN" w:bidi="ar"/>
              </w:rPr>
            </m:ctrlPr>
          </m:sSubPr>
          <m:e>
            <m:r>
              <m:rPr/>
              <w:rPr>
                <w:rFonts w:hint="default" w:ascii="Times New Roman" w:hAnsi="Times New Roman" w:eastAsia="宋体" w:cs="Times New Roman"/>
                <w:sz w:val="21"/>
                <w:szCs w:val="21"/>
                <w:highlight w:val="none"/>
                <w:lang w:val="en-US" w:eastAsia="zh-CN" w:bidi="ar"/>
              </w:rPr>
              <m:t>t</m:t>
            </m:r>
            <m:ctrlPr>
              <w:rPr>
                <w:rFonts w:hint="default" w:ascii="Cambria Math" w:hAnsi="Cambria Math" w:eastAsia="宋体" w:cs="Times New Roman"/>
                <w:i/>
                <w:iCs/>
                <w:sz w:val="21"/>
                <w:szCs w:val="21"/>
                <w:highlight w:val="none"/>
                <w:lang w:val="en-US" w:eastAsia="zh-CN" w:bidi="ar"/>
              </w:rPr>
            </m:ctrlPr>
          </m:e>
          <m:sub>
            <m:r>
              <m:rPr/>
              <w:rPr>
                <w:rFonts w:hint="default" w:ascii="Times New Roman" w:hAnsi="Times New Roman" w:eastAsia="宋体" w:cs="Times New Roman"/>
                <w:sz w:val="21"/>
                <w:szCs w:val="21"/>
                <w:highlight w:val="none"/>
                <w:lang w:val="en-US" w:eastAsia="zh-CN" w:bidi="ar"/>
              </w:rPr>
              <m:t>R</m:t>
            </m:r>
            <m:ctrlPr>
              <w:rPr>
                <w:rFonts w:hint="default" w:ascii="Cambria Math" w:hAnsi="Cambria Math" w:eastAsia="宋体" w:cs="Times New Roman"/>
                <w:i/>
                <w:iCs/>
                <w:sz w:val="21"/>
                <w:szCs w:val="21"/>
                <w:highlight w:val="none"/>
                <w:lang w:val="en-US" w:eastAsia="zh-CN" w:bidi="ar"/>
              </w:rPr>
            </m:ctrlPr>
          </m:sub>
        </m:sSub>
      </m:oMath>
      <w:r>
        <w:rPr>
          <w:rFonts w:hint="eastAsia" w:hAnsi="Cambria Math" w:eastAsia="宋体" w:cs="Times New Roman"/>
          <w:i w:val="0"/>
          <w:iCs/>
          <w:sz w:val="21"/>
          <w:szCs w:val="21"/>
          <w:highlight w:val="none"/>
          <w:lang w:val="en-US" w:eastAsia="zh-CN" w:bidi="ar"/>
        </w:rPr>
        <w:tab/>
      </w:r>
      <w:r>
        <w:rPr>
          <w:rFonts w:hint="eastAsia" w:hAnsi="Cambria Math" w:eastAsia="宋体" w:cs="Times New Roman"/>
          <w:i w:val="0"/>
          <w:iCs/>
          <w:sz w:val="21"/>
          <w:szCs w:val="21"/>
          <w:highlight w:val="none"/>
          <w:lang w:val="en-US" w:eastAsia="zh-CN" w:bidi="ar"/>
        </w:rPr>
        <w:tab/>
      </w:r>
      <w:r>
        <w:rPr>
          <w:rFonts w:hint="eastAsia" w:ascii="宋体" w:hAnsi="宋体" w:eastAsia="宋体" w:cs="宋体"/>
          <w:sz w:val="21"/>
          <w:szCs w:val="21"/>
          <w:highlight w:val="none"/>
          <w:lang w:val="en-US" w:eastAsia="zh-CN" w:bidi="ar"/>
        </w:rPr>
        <w:t>——主峰保留时间；</w:t>
      </w:r>
    </w:p>
    <w:p w14:paraId="13E34E9A">
      <w:pPr>
        <w:pStyle w:val="57"/>
        <w:keepNext w:val="0"/>
        <w:keepLines w:val="0"/>
        <w:pageBreakBefore w:val="0"/>
        <w:widowControl/>
        <w:numPr>
          <w:ilvl w:val="0"/>
          <w:numId w:val="0"/>
        </w:numPr>
        <w:tabs>
          <w:tab w:val="left" w:pos="210"/>
        </w:tabs>
        <w:kinsoku/>
        <w:wordWrap/>
        <w:overflowPunct/>
        <w:topLinePunct w:val="0"/>
        <w:autoSpaceDE w:val="0"/>
        <w:autoSpaceDN w:val="0"/>
        <w:bidi w:val="0"/>
        <w:adjustRightInd/>
        <w:snapToGrid/>
        <w:ind w:firstLine="420" w:firstLineChars="200"/>
        <w:jc w:val="both"/>
        <w:textAlignment w:val="auto"/>
        <w:rPr>
          <w:rFonts w:hint="eastAsia" w:ascii="宋体" w:hAnsi="宋体" w:eastAsia="宋体" w:cs="宋体"/>
          <w:sz w:val="21"/>
          <w:szCs w:val="21"/>
          <w:highlight w:val="none"/>
          <w:lang w:val="en-US" w:eastAsia="zh-CN" w:bidi="ar"/>
        </w:rPr>
      </w:pPr>
      <m:oMath>
        <m:sSub>
          <m:sSubPr>
            <m:ctrlPr>
              <w:rPr>
                <w:rFonts w:hint="default" w:ascii="Cambria Math" w:hAnsi="Cambria Math" w:eastAsia="宋体" w:cs="Times New Roman"/>
                <w:i/>
                <w:iCs/>
                <w:sz w:val="21"/>
                <w:szCs w:val="21"/>
                <w:highlight w:val="none"/>
                <w:lang w:val="en-US" w:eastAsia="zh-CN" w:bidi="ar"/>
              </w:rPr>
            </m:ctrlPr>
          </m:sSubPr>
          <m:e>
            <m:r>
              <m:rPr/>
              <w:rPr>
                <w:rFonts w:hint="default" w:ascii="Times New Roman" w:hAnsi="Times New Roman" w:eastAsia="宋体" w:cs="Times New Roman"/>
                <w:sz w:val="21"/>
                <w:szCs w:val="21"/>
                <w:highlight w:val="none"/>
                <w:lang w:val="en-US" w:eastAsia="zh-CN" w:bidi="ar"/>
              </w:rPr>
              <m:t>W</m:t>
            </m:r>
            <m:ctrlPr>
              <w:rPr>
                <w:rFonts w:hint="default" w:ascii="Cambria Math" w:hAnsi="Cambria Math" w:eastAsia="宋体" w:cs="Times New Roman"/>
                <w:i/>
                <w:iCs/>
                <w:sz w:val="21"/>
                <w:szCs w:val="21"/>
                <w:highlight w:val="none"/>
                <w:lang w:val="en-US" w:eastAsia="zh-CN" w:bidi="ar"/>
              </w:rPr>
            </m:ctrlPr>
          </m:e>
          <m:sub>
            <m:f>
              <m:fPr>
                <m:type m:val="skw"/>
                <m:ctrlPr>
                  <w:rPr>
                    <w:rFonts w:hint="default" w:ascii="Cambria Math" w:hAnsi="Cambria Math" w:eastAsia="宋体" w:cs="Times New Roman"/>
                    <w:i/>
                    <w:iCs/>
                    <w:sz w:val="21"/>
                    <w:szCs w:val="21"/>
                    <w:highlight w:val="none"/>
                    <w:lang w:val="en-US" w:eastAsia="zh-CN" w:bidi="ar"/>
                  </w:rPr>
                </m:ctrlPr>
              </m:fPr>
              <m:num>
                <m:r>
                  <m:rPr/>
                  <w:rPr>
                    <w:rFonts w:hint="default" w:ascii="Times New Roman" w:hAnsi="Times New Roman" w:eastAsia="宋体" w:cs="Times New Roman"/>
                    <w:sz w:val="21"/>
                    <w:szCs w:val="21"/>
                    <w:highlight w:val="none"/>
                    <w:lang w:val="en-US" w:eastAsia="zh-CN" w:bidi="ar"/>
                  </w:rPr>
                  <m:t>1</m:t>
                </m:r>
                <m:ctrlPr>
                  <w:rPr>
                    <w:rFonts w:hint="default" w:ascii="Cambria Math" w:hAnsi="Cambria Math" w:eastAsia="宋体" w:cs="Times New Roman"/>
                    <w:i/>
                    <w:iCs/>
                    <w:sz w:val="21"/>
                    <w:szCs w:val="21"/>
                    <w:highlight w:val="none"/>
                    <w:lang w:val="en-US" w:eastAsia="zh-CN" w:bidi="ar"/>
                  </w:rPr>
                </m:ctrlPr>
              </m:num>
              <m:den>
                <m:r>
                  <m:rPr/>
                  <w:rPr>
                    <w:rFonts w:hint="default" w:ascii="Times New Roman" w:hAnsi="Times New Roman" w:eastAsia="宋体" w:cs="Times New Roman"/>
                    <w:sz w:val="21"/>
                    <w:szCs w:val="21"/>
                    <w:highlight w:val="none"/>
                    <w:lang w:val="en-US" w:eastAsia="zh-CN" w:bidi="ar"/>
                  </w:rPr>
                  <m:t>2</m:t>
                </m:r>
                <m:ctrlPr>
                  <w:rPr>
                    <w:rFonts w:hint="default" w:ascii="Cambria Math" w:hAnsi="Cambria Math" w:eastAsia="宋体" w:cs="Times New Roman"/>
                    <w:i/>
                    <w:iCs/>
                    <w:sz w:val="21"/>
                    <w:szCs w:val="21"/>
                    <w:highlight w:val="none"/>
                    <w:lang w:val="en-US" w:eastAsia="zh-CN" w:bidi="ar"/>
                  </w:rPr>
                </m:ctrlPr>
              </m:den>
            </m:f>
            <m:ctrlPr>
              <w:rPr>
                <w:rFonts w:hint="default" w:ascii="Cambria Math" w:hAnsi="Cambria Math" w:eastAsia="宋体" w:cs="Times New Roman"/>
                <w:i/>
                <w:iCs/>
                <w:sz w:val="21"/>
                <w:szCs w:val="21"/>
                <w:highlight w:val="none"/>
                <w:lang w:val="en-US" w:eastAsia="zh-CN" w:bidi="ar"/>
              </w:rPr>
            </m:ctrlPr>
          </m:sub>
        </m:sSub>
      </m:oMath>
      <w:r>
        <w:rPr>
          <w:rFonts w:hint="eastAsia" w:ascii="宋体" w:hAnsi="宋体" w:eastAsia="宋体" w:cs="宋体"/>
          <w:sz w:val="21"/>
          <w:szCs w:val="21"/>
          <w:highlight w:val="none"/>
          <w:lang w:val="en-US" w:eastAsia="zh-CN" w:bidi="ar"/>
        </w:rPr>
        <w:t>——主峰的半峰宽。</w:t>
      </w:r>
    </w:p>
    <w:p w14:paraId="10976617">
      <w:pPr>
        <w:pStyle w:val="66"/>
        <w:numPr>
          <w:ilvl w:val="3"/>
          <w:numId w:val="0"/>
        </w:numPr>
        <w:bidi w:val="0"/>
        <w:ind w:left="0" w:leftChars="0" w:firstLine="0" w:firstLineChars="0"/>
        <w:rPr>
          <w:rFonts w:hint="default" w:hAnsi="Times New Roman" w:cs="Times New Roman"/>
          <w:b w:val="0"/>
          <w:i w:val="0"/>
          <w:sz w:val="21"/>
          <w:highlight w:val="none"/>
          <w:lang w:val="en-US" w:eastAsia="zh-CN" w:bidi="ar-SA"/>
        </w:rPr>
      </w:pPr>
      <w:r>
        <w:rPr>
          <w:rFonts w:hint="eastAsia" w:cs="Times New Roman"/>
          <w:b w:val="0"/>
          <w:i w:val="0"/>
          <w:sz w:val="21"/>
          <w:highlight w:val="none"/>
          <w:lang w:val="en-US" w:eastAsia="zh-CN" w:bidi="ar-SA"/>
        </w:rPr>
        <w:t>6</w:t>
      </w:r>
      <w:r>
        <w:rPr>
          <w:rFonts w:hint="eastAsia" w:hAnsi="Times New Roman" w:cs="Times New Roman"/>
          <w:b w:val="0"/>
          <w:i w:val="0"/>
          <w:sz w:val="21"/>
          <w:highlight w:val="none"/>
          <w:lang w:val="en-US" w:eastAsia="zh-CN" w:bidi="ar-SA"/>
        </w:rPr>
        <w:t>.2.2  分离度</w:t>
      </w:r>
    </w:p>
    <w:p w14:paraId="7E89DCBF">
      <w:pPr>
        <w:pStyle w:val="57"/>
        <w:numPr>
          <w:ilvl w:val="0"/>
          <w:numId w:val="0"/>
        </w:numPr>
        <w:ind w:firstLine="420" w:firstLineChars="200"/>
        <w:jc w:val="both"/>
        <w:rPr>
          <w:rFonts w:hint="default" w:hAnsi="Cambria Math" w:eastAsia="宋体" w:cs="Cambria Math"/>
          <w:i w:val="0"/>
          <w:sz w:val="21"/>
          <w:szCs w:val="21"/>
          <w:highlight w:val="none"/>
          <w:lang w:val="en-US" w:eastAsia="zh-CN" w:bidi="ar"/>
        </w:rPr>
      </w:pPr>
      <w:r>
        <w:rPr>
          <w:rFonts w:hint="eastAsia" w:ascii="宋体" w:hAnsi="宋体" w:eastAsia="宋体" w:cs="宋体"/>
          <w:sz w:val="21"/>
          <w:szCs w:val="21"/>
          <w:highlight w:val="none"/>
          <w:lang w:val="en-US" w:eastAsia="zh-CN" w:bidi="ar"/>
        </w:rPr>
        <w:t>分离度按公式（2）计算：</w:t>
      </w:r>
    </w:p>
    <w:p w14:paraId="7393DDA1">
      <w:pPr>
        <w:pStyle w:val="57"/>
        <w:keepNext w:val="0"/>
        <w:keepLines w:val="0"/>
        <w:pageBreakBefore w:val="0"/>
        <w:widowControl/>
        <w:numPr>
          <w:ilvl w:val="0"/>
          <w:numId w:val="0"/>
        </w:numPr>
        <w:tabs>
          <w:tab w:val="left" w:pos="210"/>
        </w:tabs>
        <w:kinsoku/>
        <w:wordWrap/>
        <w:overflowPunct/>
        <w:topLinePunct w:val="0"/>
        <w:autoSpaceDE w:val="0"/>
        <w:autoSpaceDN w:val="0"/>
        <w:bidi w:val="0"/>
        <w:adjustRightInd/>
        <w:snapToGrid/>
        <w:jc w:val="both"/>
        <w:textAlignment w:val="auto"/>
        <w:rPr>
          <w:rFonts w:hint="eastAsia" w:ascii="宋体" w:hAnsi="宋体" w:eastAsia="宋体" w:cs="宋体"/>
          <w:sz w:val="21"/>
          <w:szCs w:val="21"/>
          <w:highlight w:val="none"/>
          <w:lang w:val="en-US" w:eastAsia="zh-CN" w:bidi="ar"/>
        </w:rPr>
      </w:pPr>
      <m:oMathPara>
        <m:oMathParaPr>
          <m:jc m:val="center"/>
        </m:oMathParaPr>
        <m:oMath>
          <m:r>
            <m:rPr/>
            <w:rPr>
              <w:rFonts w:hint="default" w:ascii="Times New Roman" w:hAnsi="Times New Roman" w:eastAsia="宋体" w:cs="Times New Roman"/>
              <w:sz w:val="21"/>
              <w:szCs w:val="21"/>
              <w:highlight w:val="none"/>
              <w:lang w:val="en-US" w:eastAsia="zh-CN" w:bidi="ar"/>
            </w:rPr>
            <m:t>R=</m:t>
          </m:r>
          <m:f>
            <m:fPr>
              <m:ctrlPr>
                <w:rPr>
                  <w:rFonts w:hint="default" w:ascii="Cambria Math" w:hAnsi="Cambria Math" w:eastAsia="宋体" w:cs="Times New Roman"/>
                  <w:b w:val="0"/>
                  <w:i/>
                  <w:iCs w:val="0"/>
                  <w:sz w:val="21"/>
                  <w:szCs w:val="21"/>
                  <w:highlight w:val="none"/>
                  <w:lang w:val="en-US" w:eastAsia="zh-CN" w:bidi="ar"/>
                </w:rPr>
              </m:ctrlPr>
            </m:fPr>
            <m:num>
              <m:r>
                <m:rPr/>
                <w:rPr>
                  <w:rFonts w:hint="default" w:ascii="Times New Roman" w:hAnsi="Times New Roman" w:eastAsia="宋体" w:cs="Times New Roman"/>
                  <w:sz w:val="21"/>
                  <w:szCs w:val="21"/>
                  <w:highlight w:val="none"/>
                  <w:lang w:val="en-US" w:eastAsia="zh-CN" w:bidi="ar"/>
                </w:rPr>
                <m:t>2×</m:t>
              </m:r>
              <m:r>
                <m:rPr>
                  <m:sty m:val="p"/>
                </m:rPr>
                <w:rPr>
                  <w:rFonts w:hint="default" w:ascii="Times New Roman" w:cs="Times New Roman"/>
                  <w:sz w:val="21"/>
                  <w:szCs w:val="21"/>
                  <w:highlight w:val="none"/>
                  <w:lang w:val="en-US" w:eastAsia="zh-CN" w:bidi="ar"/>
                </w:rPr>
                <m:t>(</m:t>
              </m:r>
              <m:sSub>
                <m:sSubPr>
                  <m:ctrlPr>
                    <w:rPr>
                      <w:rFonts w:hint="eastAsia" w:ascii="Cambria Math" w:hAnsi="Cambria Math" w:eastAsia="宋体" w:cs="Times New Roman"/>
                      <w:b w:val="0"/>
                      <w:i/>
                      <w:iCs w:val="0"/>
                      <w:sz w:val="21"/>
                      <w:szCs w:val="21"/>
                      <w:highlight w:val="none"/>
                      <w:lang w:val="en-US" w:eastAsia="zh-CN" w:bidi="ar"/>
                    </w:rPr>
                  </m:ctrlPr>
                </m:sSubPr>
                <m:e>
                  <m:r>
                    <m:rPr/>
                    <w:rPr>
                      <w:rFonts w:hint="default" w:ascii="Times New Roman" w:hAnsi="Times New Roman" w:eastAsia="宋体" w:cs="Times New Roman"/>
                      <w:sz w:val="21"/>
                      <w:szCs w:val="21"/>
                      <w:highlight w:val="none"/>
                      <w:lang w:val="en-US" w:eastAsia="zh-CN" w:bidi="ar"/>
                    </w:rPr>
                    <m:t>t</m:t>
                  </m:r>
                  <m:ctrlPr>
                    <w:rPr>
                      <w:rFonts w:hint="eastAsia" w:ascii="Cambria Math" w:hAnsi="Cambria Math" w:eastAsia="宋体" w:cs="Times New Roman"/>
                      <w:b w:val="0"/>
                      <w:i/>
                      <w:iCs w:val="0"/>
                      <w:sz w:val="21"/>
                      <w:szCs w:val="21"/>
                      <w:highlight w:val="none"/>
                      <w:lang w:val="en-US" w:eastAsia="zh-CN" w:bidi="ar"/>
                    </w:rPr>
                  </m:ctrlPr>
                </m:e>
                <m:sub>
                  <m:r>
                    <m:rPr/>
                    <w:rPr>
                      <w:rFonts w:hint="default" w:ascii="Times New Roman" w:hAnsi="Times New Roman" w:eastAsia="宋体" w:cs="Times New Roman"/>
                      <w:sz w:val="21"/>
                      <w:szCs w:val="21"/>
                      <w:highlight w:val="none"/>
                      <w:lang w:val="en-US" w:eastAsia="zh-CN" w:bidi="ar"/>
                    </w:rPr>
                    <m:t>R2</m:t>
                  </m:r>
                  <m:ctrlPr>
                    <w:rPr>
                      <w:rFonts w:hint="eastAsia" w:ascii="Cambria Math" w:hAnsi="Cambria Math" w:eastAsia="宋体" w:cs="Times New Roman"/>
                      <w:b w:val="0"/>
                      <w:i/>
                      <w:iCs w:val="0"/>
                      <w:sz w:val="21"/>
                      <w:szCs w:val="21"/>
                      <w:highlight w:val="none"/>
                      <w:lang w:val="en-US" w:eastAsia="zh-CN" w:bidi="ar"/>
                    </w:rPr>
                  </m:ctrlPr>
                </m:sub>
              </m:sSub>
              <m:r>
                <m:rPr/>
                <w:rPr>
                  <w:rFonts w:hint="default" w:ascii="Times New Roman" w:hAnsi="Times New Roman" w:eastAsia="宋体" w:cs="Times New Roman"/>
                  <w:sz w:val="21"/>
                  <w:szCs w:val="21"/>
                  <w:highlight w:val="none"/>
                  <w:lang w:val="en-US" w:eastAsia="zh-CN" w:bidi="ar"/>
                </w:rPr>
                <m:t>−</m:t>
              </m:r>
              <m:sSub>
                <m:sSubPr>
                  <m:ctrlPr>
                    <w:rPr>
                      <w:rFonts w:hint="default" w:ascii="Cambria Math" w:hAnsi="Cambria Math" w:eastAsia="宋体" w:cs="Times New Roman"/>
                      <w:b w:val="0"/>
                      <w:i/>
                      <w:iCs w:val="0"/>
                      <w:sz w:val="21"/>
                      <w:szCs w:val="21"/>
                      <w:highlight w:val="none"/>
                      <w:lang w:val="en-US" w:eastAsia="zh-CN" w:bidi="ar"/>
                    </w:rPr>
                  </m:ctrlPr>
                </m:sSubPr>
                <m:e>
                  <m:r>
                    <m:rPr/>
                    <w:rPr>
                      <w:rFonts w:hint="default" w:ascii="Times New Roman" w:hAnsi="Times New Roman" w:eastAsia="宋体" w:cs="Times New Roman"/>
                      <w:sz w:val="21"/>
                      <w:szCs w:val="21"/>
                      <w:highlight w:val="none"/>
                      <w:lang w:val="en-US" w:eastAsia="zh-CN" w:bidi="ar"/>
                    </w:rPr>
                    <m:t>t</m:t>
                  </m:r>
                  <m:ctrlPr>
                    <w:rPr>
                      <w:rFonts w:hint="default" w:ascii="Cambria Math" w:hAnsi="Cambria Math" w:eastAsia="宋体" w:cs="Times New Roman"/>
                      <w:b w:val="0"/>
                      <w:i/>
                      <w:iCs w:val="0"/>
                      <w:sz w:val="21"/>
                      <w:szCs w:val="21"/>
                      <w:highlight w:val="none"/>
                      <w:lang w:val="en-US" w:eastAsia="zh-CN" w:bidi="ar"/>
                    </w:rPr>
                  </m:ctrlPr>
                </m:e>
                <m:sub>
                  <m:r>
                    <m:rPr/>
                    <w:rPr>
                      <w:rFonts w:hint="default" w:ascii="Times New Roman" w:hAnsi="Times New Roman" w:eastAsia="宋体" w:cs="Times New Roman"/>
                      <w:sz w:val="21"/>
                      <w:szCs w:val="21"/>
                      <w:highlight w:val="none"/>
                      <w:lang w:val="en-US" w:eastAsia="zh-CN" w:bidi="ar"/>
                    </w:rPr>
                    <m:t>R1</m:t>
                  </m:r>
                  <m:ctrlPr>
                    <w:rPr>
                      <w:rFonts w:hint="default" w:ascii="Cambria Math" w:hAnsi="Cambria Math" w:eastAsia="宋体" w:cs="Times New Roman"/>
                      <w:b w:val="0"/>
                      <w:i/>
                      <w:iCs w:val="0"/>
                      <w:sz w:val="21"/>
                      <w:szCs w:val="21"/>
                      <w:highlight w:val="none"/>
                      <w:lang w:val="en-US" w:eastAsia="zh-CN" w:bidi="ar"/>
                    </w:rPr>
                  </m:ctrlPr>
                </m:sub>
              </m:sSub>
              <m:r>
                <m:rPr/>
                <w:rPr>
                  <w:rFonts w:hint="default" w:ascii="Cambria Math" w:hAnsi="Cambria Math" w:cs="Times New Roman"/>
                  <w:sz w:val="21"/>
                  <w:szCs w:val="21"/>
                  <w:highlight w:val="none"/>
                  <w:lang w:val="en-US" w:eastAsia="zh-CN" w:bidi="ar"/>
                </w:rPr>
                <m:t>)</m:t>
              </m:r>
              <m:ctrlPr>
                <w:rPr>
                  <w:rFonts w:hint="default" w:ascii="Cambria Math" w:hAnsi="Cambria Math" w:eastAsia="宋体" w:cs="Times New Roman"/>
                  <w:b w:val="0"/>
                  <w:i/>
                  <w:iCs w:val="0"/>
                  <w:sz w:val="21"/>
                  <w:szCs w:val="21"/>
                  <w:highlight w:val="none"/>
                  <w:lang w:val="en-US" w:eastAsia="zh-CN" w:bidi="ar"/>
                </w:rPr>
              </m:ctrlPr>
            </m:num>
            <m:den>
              <m:sSub>
                <m:sSubPr>
                  <m:ctrlPr>
                    <w:rPr>
                      <w:rFonts w:hint="default" w:ascii="Cambria Math" w:hAnsi="Cambria Math" w:eastAsia="宋体" w:cs="Times New Roman"/>
                      <w:b w:val="0"/>
                      <w:i/>
                      <w:iCs w:val="0"/>
                      <w:sz w:val="21"/>
                      <w:szCs w:val="21"/>
                      <w:highlight w:val="none"/>
                      <w:lang w:val="en-US" w:eastAsia="zh-CN" w:bidi="ar"/>
                    </w:rPr>
                  </m:ctrlPr>
                </m:sSubPr>
                <m:e>
                  <m:r>
                    <m:rPr/>
                    <w:rPr>
                      <w:rFonts w:hint="default" w:ascii="Times New Roman" w:hAnsi="Times New Roman" w:eastAsia="宋体" w:cs="Times New Roman"/>
                      <w:sz w:val="21"/>
                      <w:szCs w:val="21"/>
                      <w:highlight w:val="none"/>
                      <w:lang w:val="en-US" w:eastAsia="zh-CN" w:bidi="ar"/>
                    </w:rPr>
                    <m:t>W</m:t>
                  </m:r>
                  <m:ctrlPr>
                    <w:rPr>
                      <w:rFonts w:hint="default" w:ascii="Cambria Math" w:hAnsi="Cambria Math" w:eastAsia="宋体" w:cs="Times New Roman"/>
                      <w:b w:val="0"/>
                      <w:i/>
                      <w:iCs w:val="0"/>
                      <w:sz w:val="21"/>
                      <w:szCs w:val="21"/>
                      <w:highlight w:val="none"/>
                      <w:lang w:val="en-US" w:eastAsia="zh-CN" w:bidi="ar"/>
                    </w:rPr>
                  </m:ctrlPr>
                </m:e>
                <m:sub>
                  <m:r>
                    <m:rPr/>
                    <w:rPr>
                      <w:rFonts w:hint="default" w:ascii="Times New Roman" w:hAnsi="Times New Roman" w:eastAsia="宋体" w:cs="Times New Roman"/>
                      <w:sz w:val="21"/>
                      <w:szCs w:val="21"/>
                      <w:highlight w:val="none"/>
                      <w:lang w:val="en-US" w:eastAsia="zh-CN" w:bidi="ar"/>
                    </w:rPr>
                    <m:t>1</m:t>
                  </m:r>
                  <m:ctrlPr>
                    <w:rPr>
                      <w:rFonts w:hint="default" w:ascii="Cambria Math" w:hAnsi="Cambria Math" w:eastAsia="宋体" w:cs="Times New Roman"/>
                      <w:b w:val="0"/>
                      <w:i/>
                      <w:iCs w:val="0"/>
                      <w:sz w:val="21"/>
                      <w:szCs w:val="21"/>
                      <w:highlight w:val="none"/>
                      <w:lang w:val="en-US" w:eastAsia="zh-CN" w:bidi="ar"/>
                    </w:rPr>
                  </m:ctrlPr>
                </m:sub>
              </m:sSub>
              <m:r>
                <m:rPr/>
                <w:rPr>
                  <w:rFonts w:hint="default" w:ascii="Times New Roman" w:hAnsi="Times New Roman" w:eastAsia="宋体" w:cs="Times New Roman"/>
                  <w:sz w:val="21"/>
                  <w:szCs w:val="21"/>
                  <w:highlight w:val="none"/>
                  <w:lang w:val="en-US" w:eastAsia="zh-CN" w:bidi="ar"/>
                </w:rPr>
                <m:t>+</m:t>
              </m:r>
              <m:sSub>
                <m:sSubPr>
                  <m:ctrlPr>
                    <w:rPr>
                      <w:rFonts w:hint="default" w:ascii="Cambria Math" w:hAnsi="Cambria Math" w:eastAsia="宋体" w:cs="Times New Roman"/>
                      <w:b w:val="0"/>
                      <w:i/>
                      <w:iCs w:val="0"/>
                      <w:sz w:val="21"/>
                      <w:szCs w:val="21"/>
                      <w:highlight w:val="none"/>
                      <w:lang w:val="en-US" w:eastAsia="zh-CN" w:bidi="ar"/>
                    </w:rPr>
                  </m:ctrlPr>
                </m:sSubPr>
                <m:e>
                  <m:r>
                    <m:rPr/>
                    <w:rPr>
                      <w:rFonts w:hint="default" w:ascii="Times New Roman" w:hAnsi="Times New Roman" w:eastAsia="宋体" w:cs="Times New Roman"/>
                      <w:sz w:val="21"/>
                      <w:szCs w:val="21"/>
                      <w:highlight w:val="none"/>
                      <w:lang w:val="en-US" w:eastAsia="zh-CN" w:bidi="ar"/>
                    </w:rPr>
                    <m:t>W</m:t>
                  </m:r>
                  <m:ctrlPr>
                    <w:rPr>
                      <w:rFonts w:hint="default" w:ascii="Cambria Math" w:hAnsi="Cambria Math" w:eastAsia="宋体" w:cs="Times New Roman"/>
                      <w:b w:val="0"/>
                      <w:i/>
                      <w:iCs w:val="0"/>
                      <w:sz w:val="21"/>
                      <w:szCs w:val="21"/>
                      <w:highlight w:val="none"/>
                      <w:lang w:val="en-US" w:eastAsia="zh-CN" w:bidi="ar"/>
                    </w:rPr>
                  </m:ctrlPr>
                </m:e>
                <m:sub>
                  <m:r>
                    <m:rPr/>
                    <w:rPr>
                      <w:rFonts w:hint="default" w:ascii="Times New Roman" w:hAnsi="Times New Roman" w:eastAsia="宋体" w:cs="Times New Roman"/>
                      <w:sz w:val="21"/>
                      <w:szCs w:val="21"/>
                      <w:highlight w:val="none"/>
                      <w:lang w:val="en-US" w:eastAsia="zh-CN" w:bidi="ar"/>
                    </w:rPr>
                    <m:t>2</m:t>
                  </m:r>
                  <m:ctrlPr>
                    <w:rPr>
                      <w:rFonts w:hint="default" w:ascii="Cambria Math" w:hAnsi="Cambria Math" w:eastAsia="宋体" w:cs="Times New Roman"/>
                      <w:b w:val="0"/>
                      <w:i/>
                      <w:iCs w:val="0"/>
                      <w:sz w:val="21"/>
                      <w:szCs w:val="21"/>
                      <w:highlight w:val="none"/>
                      <w:lang w:val="en-US" w:eastAsia="zh-CN" w:bidi="ar"/>
                    </w:rPr>
                  </m:ctrlPr>
                </m:sub>
              </m:sSub>
              <m:ctrlPr>
                <w:rPr>
                  <w:rFonts w:hint="default" w:ascii="Cambria Math" w:hAnsi="Cambria Math" w:eastAsia="宋体" w:cs="Times New Roman"/>
                  <w:b w:val="0"/>
                  <w:i/>
                  <w:iCs w:val="0"/>
                  <w:sz w:val="21"/>
                  <w:szCs w:val="21"/>
                  <w:highlight w:val="none"/>
                  <w:lang w:val="en-US" w:eastAsia="zh-CN" w:bidi="ar"/>
                </w:rPr>
              </m:ctrlPr>
            </m:den>
          </m:f>
          <m:r>
            <m:rPr/>
            <w:rPr>
              <w:rFonts w:hint="eastAsia" w:ascii="Cambria Math" w:hAnsi="Cambria Math"/>
              <w:color w:val="auto"/>
              <w:highlight w:val="none"/>
              <w:shd w:val="clear" w:color="auto" w:fill="auto"/>
              <w:lang w:bidi="ar"/>
            </w:rPr>
            <m:t>………………………(</m:t>
          </m:r>
          <m:r>
            <m:rPr/>
            <w:rPr>
              <w:rFonts w:hint="default" w:ascii="Cambria Math" w:hAnsi="Cambria Math"/>
              <w:color w:val="auto"/>
              <w:highlight w:val="none"/>
              <w:shd w:val="clear" w:color="auto" w:fill="auto"/>
              <w:lang w:val="en-US" w:eastAsia="zh-CN" w:bidi="ar"/>
            </w:rPr>
            <m:t>2</m:t>
          </m:r>
          <m:r>
            <m:rPr/>
            <w:rPr>
              <w:rFonts w:hint="eastAsia" w:ascii="Cambria Math" w:hAnsi="Cambria Math"/>
              <w:color w:val="auto"/>
              <w:highlight w:val="none"/>
              <w:shd w:val="clear" w:color="auto" w:fill="auto"/>
              <w:lang w:bidi="ar"/>
            </w:rPr>
            <m:t xml:space="preserve">) </m:t>
          </m:r>
          <m:r>
            <m:rPr>
              <m:sty m:val="p"/>
            </m:rPr>
            <w:rPr>
              <w:rFonts w:hint="eastAsia" w:ascii="Cambria Math" w:hAnsi="Cambria Math"/>
              <w:color w:val="auto"/>
              <w:highlight w:val="none"/>
              <w:shd w:val="clear" w:color="auto" w:fill="auto"/>
              <w:lang w:bidi="ar"/>
            </w:rPr>
            <m:t xml:space="preserve">   </m:t>
          </m:r>
        </m:oMath>
      </m:oMathPara>
    </w:p>
    <w:p w14:paraId="50A0A4B1">
      <w:pPr>
        <w:pStyle w:val="113"/>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leftChars="0" w:firstLine="420" w:firstLineChars="200"/>
        <w:jc w:val="both"/>
        <w:textAlignment w:val="auto"/>
        <w:rPr>
          <w:rFonts w:hint="default" w:hAnsi="Times New Roman" w:eastAsia="宋体" w:cs="Times New Roman"/>
          <w:i w:val="0"/>
          <w:iCs/>
          <w:sz w:val="21"/>
          <w:szCs w:val="21"/>
          <w:highlight w:val="none"/>
          <w:lang w:val="en-US" w:eastAsia="zh-CN" w:bidi="ar"/>
        </w:rPr>
      </w:pPr>
      <w:r>
        <w:rPr>
          <w:rFonts w:hint="eastAsia" w:ascii="宋体" w:hAnsi="宋体" w:eastAsia="宋体" w:cs="宋体"/>
          <w:i w:val="0"/>
          <w:highlight w:val="none"/>
          <w:lang w:val="en-US" w:eastAsia="zh-CN"/>
        </w:rPr>
        <w:t>式中：</w:t>
      </w:r>
    </w:p>
    <w:p w14:paraId="60BD516A">
      <w:pPr>
        <w:pStyle w:val="57"/>
        <w:numPr>
          <w:ilvl w:val="0"/>
          <w:numId w:val="0"/>
        </w:numPr>
        <w:ind w:firstLine="420" w:firstLineChars="200"/>
        <w:jc w:val="both"/>
        <w:rPr>
          <w:rFonts w:hint="eastAsia" w:ascii="宋体" w:hAnsi="宋体" w:eastAsia="宋体" w:cs="宋体"/>
          <w:sz w:val="21"/>
          <w:szCs w:val="21"/>
          <w:highlight w:val="none"/>
          <w:lang w:val="en-US" w:eastAsia="zh-CN" w:bidi="ar"/>
        </w:rPr>
      </w:pPr>
      <m:oMath>
        <m:r>
          <m:rPr>
            <m:nor/>
          </m:rPr>
          <w:rPr>
            <w:rFonts w:hint="default" w:ascii="Times New Roman" w:hAnsi="Times New Roman" w:eastAsia="宋体" w:cs="Times New Roman"/>
            <w:i/>
            <w:iCs/>
            <w:sz w:val="21"/>
            <w:szCs w:val="21"/>
            <w:highlight w:val="none"/>
            <w:lang w:val="en-US" w:eastAsia="zh-CN" w:bidi="ar"/>
          </w:rPr>
          <m:t>R</m:t>
        </m:r>
      </m:oMath>
      <w:r>
        <w:rPr>
          <w:rFonts w:hint="eastAsia" w:eastAsia="宋体" w:cs="Times New Roman"/>
          <w:i w:val="0"/>
          <w:iCs/>
          <w:sz w:val="21"/>
          <w:szCs w:val="21"/>
          <w:highlight w:val="none"/>
          <w:lang w:val="en-US" w:eastAsia="zh-CN" w:bidi="ar"/>
        </w:rPr>
        <w:tab/>
      </w:r>
      <w:r>
        <w:rPr>
          <w:rFonts w:hint="eastAsia" w:eastAsia="宋体" w:cs="Times New Roman"/>
          <w:i w:val="0"/>
          <w:iCs/>
          <w:sz w:val="21"/>
          <w:szCs w:val="21"/>
          <w:highlight w:val="none"/>
          <w:lang w:val="en-US" w:eastAsia="zh-CN" w:bidi="ar"/>
        </w:rPr>
        <w:tab/>
      </w:r>
      <w:r>
        <w:rPr>
          <w:rFonts w:hint="eastAsia" w:ascii="宋体" w:hAnsi="宋体" w:eastAsia="宋体" w:cs="宋体"/>
          <w:sz w:val="21"/>
          <w:szCs w:val="21"/>
          <w:highlight w:val="none"/>
          <w:lang w:val="en-US" w:eastAsia="zh-CN" w:bidi="ar"/>
        </w:rPr>
        <w:t>——分离度；</w:t>
      </w:r>
    </w:p>
    <w:p w14:paraId="4CE33952">
      <w:pPr>
        <w:pStyle w:val="57"/>
        <w:numPr>
          <w:ilvl w:val="0"/>
          <w:numId w:val="0"/>
        </w:numPr>
        <w:ind w:firstLine="420" w:firstLineChars="200"/>
        <w:jc w:val="both"/>
        <w:rPr>
          <w:rFonts w:hint="eastAsia" w:ascii="宋体" w:hAnsi="宋体" w:eastAsia="宋体" w:cs="宋体"/>
          <w:sz w:val="21"/>
          <w:szCs w:val="21"/>
          <w:highlight w:val="none"/>
          <w:lang w:val="en-US" w:eastAsia="zh-CN" w:bidi="ar"/>
        </w:rPr>
      </w:pPr>
      <m:oMath>
        <m:sSub>
          <m:sSubPr>
            <m:ctrlPr>
              <w:rPr>
                <w:rFonts w:hint="default" w:ascii="Cambria Math" w:hAnsi="Cambria Math" w:eastAsia="宋体" w:cs="Times New Roman"/>
                <w:i/>
                <w:iCs/>
                <w:sz w:val="21"/>
                <w:szCs w:val="21"/>
                <w:highlight w:val="none"/>
                <w:lang w:val="en-US" w:eastAsia="zh-CN" w:bidi="ar"/>
              </w:rPr>
            </m:ctrlPr>
          </m:sSubPr>
          <m:e>
            <m:r>
              <m:rPr/>
              <w:rPr>
                <w:rFonts w:hint="default" w:ascii="Times New Roman" w:hAnsi="Times New Roman" w:eastAsia="宋体" w:cs="Times New Roman"/>
                <w:sz w:val="21"/>
                <w:szCs w:val="21"/>
                <w:highlight w:val="none"/>
                <w:lang w:val="en-US" w:eastAsia="zh-CN" w:bidi="ar"/>
              </w:rPr>
              <m:t>t</m:t>
            </m:r>
            <m:ctrlPr>
              <w:rPr>
                <w:rFonts w:hint="default" w:ascii="Cambria Math" w:hAnsi="Cambria Math" w:eastAsia="宋体" w:cs="Times New Roman"/>
                <w:i/>
                <w:iCs/>
                <w:sz w:val="21"/>
                <w:szCs w:val="21"/>
                <w:highlight w:val="none"/>
                <w:lang w:val="en-US" w:eastAsia="zh-CN" w:bidi="ar"/>
              </w:rPr>
            </m:ctrlPr>
          </m:e>
          <m:sub>
            <m:r>
              <m:rPr/>
              <w:rPr>
                <w:rFonts w:hint="default" w:ascii="Times New Roman" w:hAnsi="Times New Roman" w:eastAsia="宋体" w:cs="Times New Roman"/>
                <w:sz w:val="21"/>
                <w:szCs w:val="21"/>
                <w:highlight w:val="none"/>
                <w:lang w:val="en-US" w:eastAsia="zh-CN" w:bidi="ar"/>
              </w:rPr>
              <m:t>R1</m:t>
            </m:r>
            <m:ctrlPr>
              <w:rPr>
                <w:rFonts w:hint="default" w:ascii="Cambria Math" w:hAnsi="Cambria Math" w:eastAsia="宋体" w:cs="Times New Roman"/>
                <w:i/>
                <w:iCs/>
                <w:sz w:val="21"/>
                <w:szCs w:val="21"/>
                <w:highlight w:val="none"/>
                <w:lang w:val="en-US" w:eastAsia="zh-CN" w:bidi="ar"/>
              </w:rPr>
            </m:ctrlPr>
          </m:sub>
        </m:sSub>
      </m:oMath>
      <w:r>
        <w:rPr>
          <w:rFonts w:hint="eastAsia" w:hAnsi="Cambria Math" w:eastAsia="宋体" w:cs="Times New Roman"/>
          <w:i w:val="0"/>
          <w:iCs/>
          <w:sz w:val="21"/>
          <w:szCs w:val="21"/>
          <w:highlight w:val="none"/>
          <w:lang w:val="en-US" w:eastAsia="zh-CN" w:bidi="ar"/>
        </w:rPr>
        <w:tab/>
      </w:r>
      <w:r>
        <w:rPr>
          <w:rFonts w:hint="eastAsia" w:ascii="宋体" w:hAnsi="宋体" w:eastAsia="宋体" w:cs="宋体"/>
          <w:sz w:val="21"/>
          <w:szCs w:val="21"/>
          <w:highlight w:val="none"/>
          <w:lang w:val="en-US" w:eastAsia="zh-CN" w:bidi="ar"/>
        </w:rPr>
        <w:t>——第一峰的保留时间；</w:t>
      </w:r>
    </w:p>
    <w:p w14:paraId="33A4FCC8">
      <w:pPr>
        <w:pStyle w:val="57"/>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jc w:val="both"/>
        <w:textAlignment w:val="auto"/>
        <w:rPr>
          <w:rFonts w:hint="eastAsia" w:ascii="宋体" w:hAnsi="宋体" w:eastAsia="宋体" w:cs="宋体"/>
          <w:sz w:val="21"/>
          <w:szCs w:val="21"/>
          <w:highlight w:val="none"/>
          <w:lang w:val="en-US" w:eastAsia="zh-CN" w:bidi="ar"/>
        </w:rPr>
      </w:pPr>
      <m:oMath>
        <m:sSub>
          <m:sSubPr>
            <m:ctrlPr>
              <w:rPr>
                <w:rFonts w:hint="eastAsia" w:ascii="Cambria Math" w:hAnsi="Cambria Math" w:eastAsia="宋体" w:cs="Times New Roman"/>
                <w:i/>
                <w:iCs/>
                <w:sz w:val="21"/>
                <w:szCs w:val="21"/>
                <w:highlight w:val="none"/>
                <w:lang w:val="en-US" w:eastAsia="zh-CN" w:bidi="ar"/>
              </w:rPr>
            </m:ctrlPr>
          </m:sSubPr>
          <m:e>
            <m:r>
              <m:rPr/>
              <w:rPr>
                <w:rFonts w:hint="default" w:ascii="Times New Roman" w:hAnsi="Times New Roman" w:eastAsia="宋体" w:cs="Times New Roman"/>
                <w:sz w:val="21"/>
                <w:szCs w:val="21"/>
                <w:highlight w:val="none"/>
                <w:lang w:val="en-US" w:eastAsia="zh-CN" w:bidi="ar"/>
              </w:rPr>
              <m:t xml:space="preserve"> t</m:t>
            </m:r>
            <m:ctrlPr>
              <w:rPr>
                <w:rFonts w:hint="eastAsia" w:ascii="Cambria Math" w:hAnsi="Cambria Math" w:eastAsia="宋体" w:cs="Times New Roman"/>
                <w:i/>
                <w:iCs/>
                <w:sz w:val="21"/>
                <w:szCs w:val="21"/>
                <w:highlight w:val="none"/>
                <w:lang w:val="en-US" w:eastAsia="zh-CN" w:bidi="ar"/>
              </w:rPr>
            </m:ctrlPr>
          </m:e>
          <m:sub>
            <m:r>
              <m:rPr/>
              <w:rPr>
                <w:rFonts w:hint="default" w:ascii="Times New Roman" w:hAnsi="Times New Roman" w:eastAsia="宋体" w:cs="Times New Roman"/>
                <w:sz w:val="21"/>
                <w:szCs w:val="21"/>
                <w:highlight w:val="none"/>
                <w:lang w:val="en-US" w:eastAsia="zh-CN" w:bidi="ar"/>
              </w:rPr>
              <m:t>R2</m:t>
            </m:r>
            <m:ctrlPr>
              <w:rPr>
                <w:rFonts w:hint="eastAsia" w:ascii="Cambria Math" w:hAnsi="Cambria Math" w:eastAsia="宋体" w:cs="Times New Roman"/>
                <w:i/>
                <w:iCs/>
                <w:sz w:val="21"/>
                <w:szCs w:val="21"/>
                <w:highlight w:val="none"/>
                <w:lang w:val="en-US" w:eastAsia="zh-CN" w:bidi="ar"/>
              </w:rPr>
            </m:ctrlPr>
          </m:sub>
        </m:sSub>
      </m:oMath>
      <w:r>
        <w:rPr>
          <w:rFonts w:hint="eastAsia" w:hAnsi="Cambria Math" w:eastAsia="宋体" w:cs="Times New Roman"/>
          <w:i w:val="0"/>
          <w:iCs/>
          <w:sz w:val="21"/>
          <w:szCs w:val="21"/>
          <w:highlight w:val="none"/>
          <w:lang w:val="en-US" w:eastAsia="zh-CN" w:bidi="ar"/>
        </w:rPr>
        <w:tab/>
      </w:r>
      <w:r>
        <w:rPr>
          <w:rFonts w:hint="eastAsia" w:ascii="宋体" w:hAnsi="宋体" w:eastAsia="宋体" w:cs="宋体"/>
          <w:sz w:val="21"/>
          <w:szCs w:val="21"/>
          <w:highlight w:val="none"/>
          <w:lang w:val="en-US" w:eastAsia="zh-CN" w:bidi="ar"/>
        </w:rPr>
        <w:t>——第二峰的保留时间；</w:t>
      </w:r>
    </w:p>
    <w:p w14:paraId="7F1D790B">
      <w:pPr>
        <w:pStyle w:val="57"/>
        <w:numPr>
          <w:ilvl w:val="0"/>
          <w:numId w:val="0"/>
        </w:numPr>
        <w:ind w:firstLine="420" w:firstLineChars="200"/>
        <w:jc w:val="both"/>
        <w:rPr>
          <w:rFonts w:hint="eastAsia" w:ascii="宋体" w:hAnsi="宋体" w:eastAsia="宋体" w:cs="宋体"/>
          <w:sz w:val="21"/>
          <w:szCs w:val="21"/>
          <w:highlight w:val="none"/>
          <w:lang w:val="en-US" w:eastAsia="zh-CN" w:bidi="ar"/>
        </w:rPr>
      </w:pPr>
      <m:oMath>
        <m:sSub>
          <m:sSubPr>
            <m:ctrlPr>
              <w:rPr>
                <w:rFonts w:hint="default" w:ascii="Cambria Math" w:hAnsi="Cambria Math" w:eastAsia="宋体" w:cs="Times New Roman"/>
                <w:i/>
                <w:iCs/>
                <w:sz w:val="21"/>
                <w:szCs w:val="21"/>
                <w:highlight w:val="none"/>
                <w:lang w:val="en-US" w:eastAsia="zh-CN" w:bidi="ar"/>
              </w:rPr>
            </m:ctrlPr>
          </m:sSubPr>
          <m:e>
            <m:r>
              <m:rPr/>
              <w:rPr>
                <w:rFonts w:hint="default" w:ascii="Times New Roman" w:hAnsi="Times New Roman" w:eastAsia="宋体" w:cs="Times New Roman"/>
                <w:sz w:val="21"/>
                <w:szCs w:val="21"/>
                <w:highlight w:val="none"/>
                <w:lang w:val="en-US" w:eastAsia="zh-CN" w:bidi="ar"/>
              </w:rPr>
              <m:t>W</m:t>
            </m:r>
            <m:ctrlPr>
              <w:rPr>
                <w:rFonts w:hint="default" w:ascii="Cambria Math" w:hAnsi="Cambria Math" w:eastAsia="宋体" w:cs="Times New Roman"/>
                <w:i/>
                <w:iCs/>
                <w:sz w:val="21"/>
                <w:szCs w:val="21"/>
                <w:highlight w:val="none"/>
                <w:lang w:val="en-US" w:eastAsia="zh-CN" w:bidi="ar"/>
              </w:rPr>
            </m:ctrlPr>
          </m:e>
          <m:sub>
            <m:r>
              <m:rPr/>
              <w:rPr>
                <w:rFonts w:hint="default" w:ascii="Times New Roman" w:hAnsi="Times New Roman" w:eastAsia="宋体" w:cs="Times New Roman"/>
                <w:sz w:val="21"/>
                <w:szCs w:val="21"/>
                <w:highlight w:val="none"/>
                <w:lang w:val="en-US" w:eastAsia="zh-CN" w:bidi="ar"/>
              </w:rPr>
              <m:t>1</m:t>
            </m:r>
            <m:ctrlPr>
              <w:rPr>
                <w:rFonts w:hint="default" w:ascii="Cambria Math" w:hAnsi="Cambria Math" w:eastAsia="宋体" w:cs="Times New Roman"/>
                <w:i/>
                <w:iCs/>
                <w:sz w:val="21"/>
                <w:szCs w:val="21"/>
                <w:highlight w:val="none"/>
                <w:lang w:val="en-US" w:eastAsia="zh-CN" w:bidi="ar"/>
              </w:rPr>
            </m:ctrlPr>
          </m:sub>
        </m:sSub>
      </m:oMath>
      <w:r>
        <w:rPr>
          <w:rFonts w:hint="eastAsia" w:hAnsi="Cambria Math" w:eastAsia="宋体" w:cs="Times New Roman"/>
          <w:i w:val="0"/>
          <w:iCs/>
          <w:sz w:val="21"/>
          <w:szCs w:val="21"/>
          <w:highlight w:val="none"/>
          <w:lang w:val="en-US" w:eastAsia="zh-CN" w:bidi="ar"/>
        </w:rPr>
        <w:tab/>
      </w:r>
      <w:r>
        <w:rPr>
          <w:rFonts w:hint="eastAsia" w:ascii="宋体" w:hAnsi="宋体" w:eastAsia="宋体" w:cs="宋体"/>
          <w:sz w:val="21"/>
          <w:szCs w:val="21"/>
          <w:highlight w:val="none"/>
          <w:lang w:val="en-US" w:eastAsia="zh-CN" w:bidi="ar"/>
        </w:rPr>
        <w:t>——第一峰的基线峰宽；</w:t>
      </w:r>
    </w:p>
    <w:p w14:paraId="53B6B6A1">
      <w:pPr>
        <w:pStyle w:val="57"/>
        <w:numPr>
          <w:ilvl w:val="0"/>
          <w:numId w:val="0"/>
        </w:numPr>
        <w:ind w:firstLine="420" w:firstLineChars="200"/>
        <w:jc w:val="both"/>
        <w:rPr>
          <w:rFonts w:hint="eastAsia" w:ascii="宋体" w:hAnsi="宋体" w:eastAsia="宋体" w:cs="宋体"/>
          <w:sz w:val="21"/>
          <w:szCs w:val="21"/>
          <w:highlight w:val="none"/>
          <w:lang w:val="en-US" w:eastAsia="zh-CN" w:bidi="ar"/>
        </w:rPr>
      </w:pPr>
      <m:oMath>
        <m:sSub>
          <m:sSubPr>
            <m:ctrlPr>
              <w:rPr>
                <w:rFonts w:hint="default" w:ascii="Cambria Math" w:hAnsi="Cambria Math" w:eastAsia="宋体" w:cs="Times New Roman"/>
                <w:i/>
                <w:iCs/>
                <w:sz w:val="21"/>
                <w:szCs w:val="21"/>
                <w:highlight w:val="none"/>
                <w:lang w:val="en-US" w:eastAsia="zh-CN" w:bidi="ar"/>
              </w:rPr>
            </m:ctrlPr>
          </m:sSubPr>
          <m:e>
            <m:r>
              <m:rPr/>
              <w:rPr>
                <w:rFonts w:hint="default" w:ascii="Times New Roman" w:hAnsi="Times New Roman" w:eastAsia="宋体" w:cs="Times New Roman"/>
                <w:sz w:val="21"/>
                <w:szCs w:val="21"/>
                <w:highlight w:val="none"/>
                <w:lang w:val="en-US" w:eastAsia="zh-CN" w:bidi="ar"/>
              </w:rPr>
              <m:t xml:space="preserve"> W</m:t>
            </m:r>
            <m:ctrlPr>
              <w:rPr>
                <w:rFonts w:hint="default" w:ascii="Cambria Math" w:hAnsi="Cambria Math" w:eastAsia="宋体" w:cs="Times New Roman"/>
                <w:i/>
                <w:iCs/>
                <w:sz w:val="21"/>
                <w:szCs w:val="21"/>
                <w:highlight w:val="none"/>
                <w:lang w:val="en-US" w:eastAsia="zh-CN" w:bidi="ar"/>
              </w:rPr>
            </m:ctrlPr>
          </m:e>
          <m:sub>
            <m:r>
              <m:rPr/>
              <w:rPr>
                <w:rFonts w:hint="default" w:ascii="Times New Roman" w:hAnsi="Times New Roman" w:eastAsia="宋体" w:cs="Times New Roman"/>
                <w:sz w:val="21"/>
                <w:szCs w:val="21"/>
                <w:highlight w:val="none"/>
                <w:lang w:val="en-US" w:eastAsia="zh-CN" w:bidi="ar"/>
              </w:rPr>
              <m:t>2</m:t>
            </m:r>
            <m:ctrlPr>
              <w:rPr>
                <w:rFonts w:hint="default" w:ascii="Cambria Math" w:hAnsi="Cambria Math" w:eastAsia="宋体" w:cs="Times New Roman"/>
                <w:i/>
                <w:iCs/>
                <w:sz w:val="21"/>
                <w:szCs w:val="21"/>
                <w:highlight w:val="none"/>
                <w:lang w:val="en-US" w:eastAsia="zh-CN" w:bidi="ar"/>
              </w:rPr>
            </m:ctrlPr>
          </m:sub>
        </m:sSub>
      </m:oMath>
      <w:r>
        <w:rPr>
          <w:rFonts w:hint="eastAsia" w:hAnsi="Cambria Math" w:eastAsia="宋体" w:cs="Times New Roman"/>
          <w:i w:val="0"/>
          <w:iCs/>
          <w:sz w:val="21"/>
          <w:szCs w:val="21"/>
          <w:highlight w:val="none"/>
          <w:lang w:val="en-US" w:eastAsia="zh-CN" w:bidi="ar"/>
        </w:rPr>
        <w:tab/>
      </w:r>
      <w:r>
        <w:rPr>
          <w:rFonts w:hint="eastAsia" w:hAnsi="Cambria Math" w:eastAsia="宋体" w:cs="Times New Roman"/>
          <w:i w:val="0"/>
          <w:iCs/>
          <w:sz w:val="21"/>
          <w:szCs w:val="21"/>
          <w:highlight w:val="none"/>
          <w:lang w:val="en-US" w:eastAsia="zh-CN" w:bidi="ar"/>
        </w:rPr>
        <w:t>——</w:t>
      </w:r>
      <w:r>
        <w:rPr>
          <w:rFonts w:hint="eastAsia" w:ascii="宋体" w:hAnsi="宋体" w:eastAsia="宋体" w:cs="宋体"/>
          <w:sz w:val="21"/>
          <w:szCs w:val="21"/>
          <w:highlight w:val="none"/>
          <w:lang w:val="en-US" w:eastAsia="zh-CN" w:bidi="ar"/>
        </w:rPr>
        <w:t xml:space="preserve">第二峰的基线峰宽。 </w:t>
      </w:r>
    </w:p>
    <w:p w14:paraId="7C22C333">
      <w:pPr>
        <w:pStyle w:val="66"/>
        <w:numPr>
          <w:ilvl w:val="3"/>
          <w:numId w:val="0"/>
        </w:numPr>
        <w:bidi w:val="0"/>
        <w:ind w:left="0" w:leftChars="0" w:firstLine="0" w:firstLineChars="0"/>
        <w:rPr>
          <w:rFonts w:hint="default" w:hAnsi="Times New Roman" w:cs="Times New Roman"/>
          <w:b w:val="0"/>
          <w:i w:val="0"/>
          <w:sz w:val="21"/>
          <w:highlight w:val="none"/>
          <w:lang w:val="en-US" w:eastAsia="zh-CN" w:bidi="ar-SA"/>
        </w:rPr>
      </w:pPr>
      <w:r>
        <w:rPr>
          <w:rFonts w:hint="eastAsia" w:cs="Times New Roman"/>
          <w:b w:val="0"/>
          <w:i w:val="0"/>
          <w:sz w:val="21"/>
          <w:highlight w:val="none"/>
          <w:lang w:val="en-US" w:eastAsia="zh-CN" w:bidi="ar-SA"/>
        </w:rPr>
        <w:t>6</w:t>
      </w:r>
      <w:r>
        <w:rPr>
          <w:rFonts w:hint="eastAsia" w:hAnsi="Times New Roman" w:cs="Times New Roman"/>
          <w:b w:val="0"/>
          <w:i w:val="0"/>
          <w:sz w:val="21"/>
          <w:highlight w:val="none"/>
          <w:lang w:val="en-US" w:eastAsia="zh-CN" w:bidi="ar-SA"/>
        </w:rPr>
        <w:t>.2.3  对称因子</w:t>
      </w:r>
    </w:p>
    <w:p w14:paraId="1BC6E736">
      <w:pPr>
        <w:pStyle w:val="57"/>
        <w:numPr>
          <w:ilvl w:val="0"/>
          <w:numId w:val="0"/>
        </w:numPr>
        <w:ind w:firstLine="420" w:firstLineChars="200"/>
        <w:jc w:val="both"/>
        <w:rPr>
          <w:rFonts w:hint="eastAsia" w:hAnsi="Cambria Math" w:eastAsia="宋体" w:cs="宋体"/>
          <w:i w:val="0"/>
          <w:sz w:val="21"/>
          <w:szCs w:val="21"/>
          <w:highlight w:val="none"/>
          <w:lang w:val="en-US" w:eastAsia="zh-CN" w:bidi="ar"/>
        </w:rPr>
      </w:pPr>
      <w:r>
        <w:rPr>
          <w:rFonts w:hint="eastAsia" w:hAnsi="Cambria Math" w:eastAsia="宋体" w:cs="宋体"/>
          <w:i w:val="0"/>
          <w:sz w:val="21"/>
          <w:szCs w:val="21"/>
          <w:highlight w:val="none"/>
          <w:lang w:val="en-US" w:eastAsia="zh-CN" w:bidi="ar"/>
        </w:rPr>
        <w:t>对称因子按公式（3）计算：</w:t>
      </w:r>
    </w:p>
    <w:p w14:paraId="73E79EE4">
      <w:pPr>
        <w:pStyle w:val="57"/>
        <w:keepNext w:val="0"/>
        <w:keepLines w:val="0"/>
        <w:pageBreakBefore w:val="0"/>
        <w:widowControl/>
        <w:numPr>
          <w:ilvl w:val="0"/>
          <w:numId w:val="0"/>
        </w:numPr>
        <w:tabs>
          <w:tab w:val="left" w:pos="210"/>
        </w:tabs>
        <w:kinsoku/>
        <w:wordWrap/>
        <w:overflowPunct/>
        <w:topLinePunct w:val="0"/>
        <w:autoSpaceDE w:val="0"/>
        <w:autoSpaceDN w:val="0"/>
        <w:bidi w:val="0"/>
        <w:adjustRightInd/>
        <w:snapToGrid/>
        <w:jc w:val="both"/>
        <w:textAlignment w:val="auto"/>
        <w:rPr>
          <w:rFonts w:hint="default" w:hAnsi="Cambria Math" w:eastAsia="宋体" w:cs="宋体"/>
          <w:b w:val="0"/>
          <w:i w:val="0"/>
          <w:sz w:val="21"/>
          <w:szCs w:val="21"/>
          <w:highlight w:val="none"/>
          <w:lang w:val="en-US" w:eastAsia="zh-CN" w:bidi="ar"/>
        </w:rPr>
      </w:pPr>
      <m:oMathPara>
        <m:oMath>
          <m:r>
            <m:rPr>
              <m:nor/>
            </m:rPr>
            <w:rPr>
              <w:rFonts w:hint="default" w:ascii="Times New Roman" w:hAnsi="Times New Roman" w:eastAsia="宋体" w:cs="Times New Roman"/>
              <w:b w:val="0"/>
              <w:i/>
              <w:iCs/>
              <w:sz w:val="21"/>
              <w:szCs w:val="21"/>
              <w:highlight w:val="none"/>
              <w:lang w:val="en-US" w:eastAsia="zh-CN" w:bidi="ar"/>
            </w:rPr>
            <m:t>T</m:t>
          </m:r>
          <m:r>
            <m:rPr>
              <m:nor/>
              <m:sty m:val="p"/>
            </m:rPr>
            <w:rPr>
              <w:rFonts w:hint="default" w:ascii="Times New Roman" w:hAnsi="Times New Roman" w:eastAsia="宋体" w:cs="Times New Roman"/>
              <w:b w:val="0"/>
              <w:i w:val="0"/>
              <w:iCs/>
              <w:sz w:val="21"/>
              <w:szCs w:val="21"/>
              <w:highlight w:val="none"/>
              <w:lang w:val="en-US" w:eastAsia="zh-CN" w:bidi="ar"/>
            </w:rPr>
            <m:t>=</m:t>
          </m:r>
          <m:f>
            <m:fPr>
              <m:ctrlPr>
                <w:rPr>
                  <w:rFonts w:hint="default" w:ascii="Cambria Math" w:hAnsi="Cambria Math" w:eastAsia="宋体" w:cs="Times New Roman"/>
                  <w:b w:val="0"/>
                  <w:i/>
                  <w:iCs/>
                  <w:sz w:val="21"/>
                  <w:szCs w:val="21"/>
                  <w:highlight w:val="none"/>
                  <w:lang w:val="en-US" w:eastAsia="zh-CN" w:bidi="ar"/>
                </w:rPr>
              </m:ctrlPr>
            </m:fPr>
            <m:num>
              <m:sSub>
                <m:sSubPr>
                  <m:ctrlPr>
                    <w:rPr>
                      <w:rFonts w:hint="default" w:ascii="Cambria Math" w:hAnsi="Cambria Math" w:eastAsia="宋体" w:cs="Times New Roman"/>
                      <w:b w:val="0"/>
                      <w:i/>
                      <w:iCs/>
                      <w:sz w:val="21"/>
                      <w:szCs w:val="21"/>
                      <w:highlight w:val="none"/>
                      <w:lang w:val="en-US" w:eastAsia="zh-CN" w:bidi="ar"/>
                    </w:rPr>
                  </m:ctrlPr>
                </m:sSubPr>
                <m:e>
                  <m:r>
                    <m:rPr>
                      <m:nor/>
                    </m:rPr>
                    <w:rPr>
                      <w:rFonts w:hint="default" w:ascii="Times New Roman" w:hAnsi="Times New Roman" w:eastAsia="宋体" w:cs="Times New Roman"/>
                      <w:b w:val="0"/>
                      <w:i/>
                      <w:iCs/>
                      <w:sz w:val="21"/>
                      <w:szCs w:val="21"/>
                      <w:highlight w:val="none"/>
                      <w:lang w:val="en-US" w:eastAsia="zh-CN" w:bidi="ar"/>
                    </w:rPr>
                    <m:t>W</m:t>
                  </m:r>
                  <m:ctrlPr>
                    <w:rPr>
                      <w:rFonts w:hint="default" w:ascii="Cambria Math" w:hAnsi="Cambria Math" w:eastAsia="宋体" w:cs="Times New Roman"/>
                      <w:b w:val="0"/>
                      <w:i/>
                      <w:iCs/>
                      <w:sz w:val="21"/>
                      <w:szCs w:val="21"/>
                      <w:highlight w:val="none"/>
                      <w:lang w:val="en-US" w:eastAsia="zh-CN" w:bidi="ar"/>
                    </w:rPr>
                  </m:ctrlPr>
                </m:e>
                <m:sub>
                  <m:r>
                    <m:rPr>
                      <m:nor/>
                      <m:sty m:val="p"/>
                    </m:rPr>
                    <w:rPr>
                      <w:rFonts w:hint="default" w:ascii="Times New Roman" w:hAnsi="Times New Roman" w:eastAsia="宋体" w:cs="Times New Roman"/>
                      <w:b w:val="0"/>
                      <w:i w:val="0"/>
                      <w:iCs/>
                      <w:sz w:val="21"/>
                      <w:szCs w:val="21"/>
                      <w:highlight w:val="none"/>
                      <w:lang w:val="en-US" w:eastAsia="zh-CN" w:bidi="ar"/>
                    </w:rPr>
                    <m:t>0.05</m:t>
                  </m:r>
                  <m:r>
                    <m:rPr>
                      <m:nor/>
                    </m:rPr>
                    <w:rPr>
                      <w:rFonts w:hint="default" w:ascii="Times New Roman" w:hAnsi="Times New Roman" w:eastAsia="宋体" w:cs="Times New Roman"/>
                      <w:b w:val="0"/>
                      <w:i/>
                      <w:iCs/>
                      <w:sz w:val="21"/>
                      <w:szCs w:val="21"/>
                      <w:highlight w:val="none"/>
                      <w:lang w:val="en-US" w:eastAsia="zh-CN" w:bidi="ar"/>
                    </w:rPr>
                    <m:t>h</m:t>
                  </m:r>
                  <m:ctrlPr>
                    <w:rPr>
                      <w:rFonts w:hint="default" w:ascii="Cambria Math" w:hAnsi="Cambria Math" w:eastAsia="宋体" w:cs="Times New Roman"/>
                      <w:b w:val="0"/>
                      <w:i/>
                      <w:iCs/>
                      <w:sz w:val="21"/>
                      <w:szCs w:val="21"/>
                      <w:highlight w:val="none"/>
                      <w:lang w:val="en-US" w:eastAsia="zh-CN" w:bidi="ar"/>
                    </w:rPr>
                  </m:ctrlPr>
                </m:sub>
              </m:sSub>
              <m:ctrlPr>
                <w:rPr>
                  <w:rFonts w:hint="default" w:ascii="Cambria Math" w:hAnsi="Cambria Math" w:eastAsia="宋体" w:cs="Times New Roman"/>
                  <w:b w:val="0"/>
                  <w:i/>
                  <w:iCs/>
                  <w:sz w:val="21"/>
                  <w:szCs w:val="21"/>
                  <w:highlight w:val="none"/>
                  <w:lang w:val="en-US" w:eastAsia="zh-CN" w:bidi="ar"/>
                </w:rPr>
              </m:ctrlPr>
            </m:num>
            <m:den>
              <m:r>
                <m:rPr>
                  <m:nor/>
                  <m:sty m:val="p"/>
                </m:rPr>
                <w:rPr>
                  <w:rFonts w:hint="default" w:ascii="Times New Roman" w:hAnsi="Times New Roman" w:eastAsia="宋体" w:cs="Times New Roman"/>
                  <w:b w:val="0"/>
                  <w:i w:val="0"/>
                  <w:iCs/>
                  <w:sz w:val="21"/>
                  <w:szCs w:val="21"/>
                  <w:highlight w:val="none"/>
                  <w:lang w:val="en-US" w:eastAsia="zh-CN" w:bidi="ar"/>
                </w:rPr>
                <m:t>2</m:t>
              </m:r>
              <m:sSub>
                <m:sSubPr>
                  <m:ctrlPr>
                    <w:rPr>
                      <w:rFonts w:hint="default" w:ascii="Cambria Math" w:hAnsi="Cambria Math" w:eastAsia="宋体" w:cs="Times New Roman"/>
                      <w:b w:val="0"/>
                      <w:i/>
                      <w:iCs/>
                      <w:sz w:val="21"/>
                      <w:szCs w:val="21"/>
                      <w:highlight w:val="none"/>
                      <w:lang w:val="en-US" w:eastAsia="zh-CN" w:bidi="ar"/>
                    </w:rPr>
                  </m:ctrlPr>
                </m:sSubPr>
                <m:e>
                  <m:r>
                    <m:rPr>
                      <m:nor/>
                    </m:rPr>
                    <w:rPr>
                      <w:rFonts w:hint="default" w:ascii="Times New Roman" w:hAnsi="Times New Roman" w:eastAsia="宋体" w:cs="Times New Roman"/>
                      <w:b w:val="0"/>
                      <w:i/>
                      <w:iCs/>
                      <w:sz w:val="21"/>
                      <w:szCs w:val="21"/>
                      <w:highlight w:val="none"/>
                      <w:lang w:val="en-US" w:eastAsia="zh-CN" w:bidi="ar"/>
                    </w:rPr>
                    <m:t>d</m:t>
                  </m:r>
                  <m:ctrlPr>
                    <w:rPr>
                      <w:rFonts w:hint="default" w:ascii="Cambria Math" w:hAnsi="Cambria Math" w:eastAsia="宋体" w:cs="Times New Roman"/>
                      <w:b w:val="0"/>
                      <w:i/>
                      <w:iCs/>
                      <w:sz w:val="21"/>
                      <w:szCs w:val="21"/>
                      <w:highlight w:val="none"/>
                      <w:lang w:val="en-US" w:eastAsia="zh-CN" w:bidi="ar"/>
                    </w:rPr>
                  </m:ctrlPr>
                </m:e>
                <m:sub>
                  <m:r>
                    <m:rPr>
                      <m:nor/>
                      <m:sty m:val="p"/>
                    </m:rPr>
                    <w:rPr>
                      <w:rFonts w:hint="default" w:ascii="Times New Roman" w:hAnsi="Times New Roman" w:eastAsia="宋体" w:cs="Times New Roman"/>
                      <w:b w:val="0"/>
                      <w:i w:val="0"/>
                      <w:iCs/>
                      <w:sz w:val="21"/>
                      <w:szCs w:val="21"/>
                      <w:highlight w:val="none"/>
                      <w:lang w:val="en-US" w:eastAsia="zh-CN" w:bidi="ar"/>
                    </w:rPr>
                    <m:t>1</m:t>
                  </m:r>
                  <m:ctrlPr>
                    <w:rPr>
                      <w:rFonts w:hint="default" w:ascii="Cambria Math" w:hAnsi="Cambria Math" w:eastAsia="宋体" w:cs="Times New Roman"/>
                      <w:b w:val="0"/>
                      <w:i/>
                      <w:iCs/>
                      <w:sz w:val="21"/>
                      <w:szCs w:val="21"/>
                      <w:highlight w:val="none"/>
                      <w:lang w:val="en-US" w:eastAsia="zh-CN" w:bidi="ar"/>
                    </w:rPr>
                  </m:ctrlPr>
                </m:sub>
              </m:sSub>
              <m:ctrlPr>
                <w:rPr>
                  <w:rFonts w:hint="default" w:ascii="Cambria Math" w:hAnsi="Cambria Math" w:eastAsia="宋体" w:cs="Times New Roman"/>
                  <w:b w:val="0"/>
                  <w:i/>
                  <w:iCs/>
                  <w:sz w:val="21"/>
                  <w:szCs w:val="21"/>
                  <w:highlight w:val="none"/>
                  <w:lang w:val="en-US" w:eastAsia="zh-CN" w:bidi="ar"/>
                </w:rPr>
              </m:ctrlPr>
            </m:den>
          </m:f>
          <m:r>
            <m:rPr>
              <m:sty m:val="p"/>
            </m:rPr>
            <w:rPr>
              <w:rFonts w:hint="eastAsia" w:ascii="Cambria Math" w:hAnsi="Cambria Math"/>
              <w:color w:val="auto"/>
              <w:highlight w:val="none"/>
              <w:shd w:val="clear" w:color="auto" w:fill="auto"/>
              <w:lang w:bidi="ar"/>
            </w:rPr>
            <m:t>………………………(</m:t>
          </m:r>
          <m:r>
            <m:rPr>
              <m:sty m:val="p"/>
            </m:rPr>
            <w:rPr>
              <w:rFonts w:hint="default" w:ascii="Cambria Math" w:hAnsi="Cambria Math"/>
              <w:color w:val="auto"/>
              <w:highlight w:val="none"/>
              <w:shd w:val="clear" w:color="auto" w:fill="auto"/>
              <w:lang w:val="en-US" w:eastAsia="zh-CN" w:bidi="ar"/>
            </w:rPr>
            <m:t>3</m:t>
          </m:r>
          <m:r>
            <m:rPr>
              <m:sty m:val="p"/>
            </m:rPr>
            <w:rPr>
              <w:rFonts w:hint="eastAsia" w:ascii="Cambria Math" w:hAnsi="Cambria Math"/>
              <w:color w:val="auto"/>
              <w:highlight w:val="none"/>
              <w:shd w:val="clear" w:color="auto" w:fill="auto"/>
              <w:lang w:bidi="ar"/>
            </w:rPr>
            <m:t xml:space="preserve">)    </m:t>
          </m:r>
        </m:oMath>
      </m:oMathPara>
    </w:p>
    <w:p w14:paraId="1A3A279F">
      <w:pPr>
        <w:pStyle w:val="113"/>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leftChars="0" w:firstLine="420" w:firstLineChars="200"/>
        <w:jc w:val="both"/>
        <w:textAlignment w:val="auto"/>
        <w:rPr>
          <w:rFonts w:hint="default" w:hAnsi="Cambria Math" w:eastAsia="宋体" w:cs="宋体"/>
          <w:b w:val="0"/>
          <w:i w:val="0"/>
          <w:sz w:val="21"/>
          <w:szCs w:val="21"/>
          <w:highlight w:val="none"/>
          <w:lang w:val="en-US" w:eastAsia="zh-CN" w:bidi="ar"/>
        </w:rPr>
      </w:pPr>
      <w:r>
        <w:rPr>
          <w:rFonts w:hint="eastAsia" w:ascii="宋体" w:hAnsi="宋体" w:eastAsia="宋体" w:cs="宋体"/>
          <w:i w:val="0"/>
          <w:highlight w:val="none"/>
          <w:lang w:val="en-US" w:eastAsia="zh-CN"/>
        </w:rPr>
        <w:t>式中：</w:t>
      </w:r>
    </w:p>
    <w:p w14:paraId="5A41629F">
      <w:pPr>
        <w:pStyle w:val="57"/>
        <w:keepNext w:val="0"/>
        <w:keepLines w:val="0"/>
        <w:pageBreakBefore w:val="0"/>
        <w:widowControl/>
        <w:numPr>
          <w:ilvl w:val="0"/>
          <w:numId w:val="0"/>
        </w:numPr>
        <w:tabs>
          <w:tab w:val="left" w:pos="210"/>
        </w:tabs>
        <w:kinsoku/>
        <w:wordWrap/>
        <w:overflowPunct/>
        <w:topLinePunct w:val="0"/>
        <w:autoSpaceDE w:val="0"/>
        <w:autoSpaceDN w:val="0"/>
        <w:bidi w:val="0"/>
        <w:adjustRightInd/>
        <w:snapToGrid/>
        <w:ind w:firstLine="420" w:firstLineChars="200"/>
        <w:jc w:val="both"/>
        <w:textAlignment w:val="auto"/>
        <w:rPr>
          <w:rFonts w:hint="default" w:ascii="宋体" w:hAnsi="宋体" w:eastAsia="宋体" w:cs="宋体"/>
          <w:sz w:val="21"/>
          <w:szCs w:val="21"/>
          <w:highlight w:val="none"/>
          <w:lang w:val="en-US" w:eastAsia="zh-CN" w:bidi="ar"/>
        </w:rPr>
      </w:pPr>
      <m:oMath>
        <m:r>
          <m:rPr>
            <m:nor/>
            <m:sty m:val="p"/>
          </m:rPr>
          <w:rPr>
            <w:rFonts w:hint="default" w:ascii="Cambria Math" w:hAnsi="Cambria Math" w:eastAsia="宋体" w:cs="宋体"/>
            <w:b w:val="0"/>
            <w:i w:val="0"/>
            <w:sz w:val="21"/>
            <w:szCs w:val="21"/>
            <w:highlight w:val="none"/>
            <w:lang w:val="en-US" w:eastAsia="zh-CN" w:bidi="ar"/>
          </w:rPr>
          <m:t xml:space="preserve"> </m:t>
        </m:r>
        <m:r>
          <m:rPr>
            <m:nor/>
          </m:rPr>
          <w:rPr>
            <w:rFonts w:hint="default" w:ascii="Times New Roman" w:hAnsi="Times New Roman" w:eastAsia="宋体" w:cs="Times New Roman"/>
            <w:i/>
            <w:iCs/>
            <w:sz w:val="21"/>
            <w:szCs w:val="21"/>
            <w:highlight w:val="none"/>
            <w:lang w:val="en-US" w:eastAsia="zh-CN" w:bidi="ar"/>
          </w:rPr>
          <m:t>T</m:t>
        </m:r>
      </m:oMath>
      <w:r>
        <w:rPr>
          <w:rFonts w:hint="eastAsia" w:hAnsi="Times New Roman" w:eastAsia="宋体" w:cs="Times New Roman"/>
          <w:i w:val="0"/>
          <w:iCs/>
          <w:sz w:val="21"/>
          <w:szCs w:val="21"/>
          <w:highlight w:val="none"/>
          <w:lang w:val="en-US" w:eastAsia="zh-CN" w:bidi="ar"/>
        </w:rPr>
        <w:tab/>
      </w:r>
      <w:r>
        <w:rPr>
          <w:rFonts w:hint="eastAsia" w:hAnsi="Times New Roman" w:eastAsia="宋体" w:cs="Times New Roman"/>
          <w:i w:val="0"/>
          <w:iCs/>
          <w:sz w:val="21"/>
          <w:szCs w:val="21"/>
          <w:highlight w:val="none"/>
          <w:lang w:val="en-US" w:eastAsia="zh-CN" w:bidi="ar"/>
        </w:rPr>
        <w:tab/>
      </w:r>
      <w:r>
        <w:rPr>
          <w:rFonts w:hint="eastAsia" w:hAnsi="Times New Roman" w:eastAsia="宋体" w:cs="Times New Roman"/>
          <w:i w:val="0"/>
          <w:iCs/>
          <w:sz w:val="21"/>
          <w:szCs w:val="21"/>
          <w:highlight w:val="none"/>
          <w:lang w:val="en-US" w:eastAsia="zh-CN" w:bidi="ar"/>
        </w:rPr>
        <w:tab/>
      </w:r>
      <w:r>
        <w:rPr>
          <w:rFonts w:hint="eastAsia" w:ascii="宋体" w:hAnsi="宋体" w:eastAsia="宋体" w:cs="宋体"/>
          <w:sz w:val="21"/>
          <w:szCs w:val="21"/>
          <w:highlight w:val="none"/>
          <w:lang w:val="en-US" w:eastAsia="zh-CN" w:bidi="ar"/>
        </w:rPr>
        <w:t>——对称因子；</w:t>
      </w:r>
    </w:p>
    <w:p w14:paraId="695E551E">
      <w:pPr>
        <w:pStyle w:val="57"/>
        <w:keepNext w:val="0"/>
        <w:keepLines w:val="0"/>
        <w:pageBreakBefore w:val="0"/>
        <w:widowControl/>
        <w:numPr>
          <w:ilvl w:val="0"/>
          <w:numId w:val="0"/>
        </w:numPr>
        <w:tabs>
          <w:tab w:val="left" w:pos="210"/>
        </w:tabs>
        <w:kinsoku/>
        <w:wordWrap/>
        <w:overflowPunct/>
        <w:topLinePunct w:val="0"/>
        <w:autoSpaceDE w:val="0"/>
        <w:autoSpaceDN w:val="0"/>
        <w:bidi w:val="0"/>
        <w:adjustRightInd/>
        <w:snapToGrid/>
        <w:ind w:firstLine="420" w:firstLineChars="200"/>
        <w:jc w:val="both"/>
        <w:textAlignment w:val="auto"/>
        <w:rPr>
          <w:rFonts w:hint="default" w:ascii="宋体" w:hAnsi="宋体" w:eastAsia="宋体" w:cs="宋体"/>
          <w:sz w:val="21"/>
          <w:szCs w:val="21"/>
          <w:highlight w:val="none"/>
          <w:lang w:val="en-US" w:eastAsia="zh-CN" w:bidi="ar"/>
        </w:rPr>
      </w:pPr>
      <m:oMath>
        <m:sSub>
          <m:sSubPr>
            <m:ctrlPr>
              <w:rPr>
                <w:rFonts w:hint="default" w:ascii="Cambria Math" w:hAnsi="Cambria Math" w:eastAsia="宋体" w:cs="Times New Roman"/>
                <w:i/>
                <w:iCs/>
                <w:sz w:val="21"/>
                <w:szCs w:val="21"/>
                <w:highlight w:val="none"/>
                <w:lang w:val="en-US" w:eastAsia="zh-CN" w:bidi="ar"/>
              </w:rPr>
            </m:ctrlPr>
          </m:sSubPr>
          <m:e>
            <m:r>
              <m:rPr/>
              <w:rPr>
                <w:rFonts w:hint="default" w:ascii="Times New Roman" w:hAnsi="Times New Roman" w:eastAsia="宋体" w:cs="Times New Roman"/>
                <w:sz w:val="21"/>
                <w:szCs w:val="21"/>
                <w:highlight w:val="none"/>
                <w:lang w:val="en-US" w:eastAsia="zh-CN" w:bidi="ar"/>
              </w:rPr>
              <m:t>W</m:t>
            </m:r>
            <m:ctrlPr>
              <w:rPr>
                <w:rFonts w:hint="default" w:ascii="Cambria Math" w:hAnsi="Cambria Math" w:eastAsia="宋体" w:cs="Times New Roman"/>
                <w:i/>
                <w:iCs/>
                <w:sz w:val="21"/>
                <w:szCs w:val="21"/>
                <w:highlight w:val="none"/>
                <w:lang w:val="en-US" w:eastAsia="zh-CN" w:bidi="ar"/>
              </w:rPr>
            </m:ctrlPr>
          </m:e>
          <m:sub>
            <m:r>
              <m:rPr/>
              <w:rPr>
                <w:rFonts w:hint="default" w:ascii="Times New Roman" w:hAnsi="Times New Roman" w:eastAsia="宋体" w:cs="Times New Roman"/>
                <w:sz w:val="21"/>
                <w:szCs w:val="21"/>
                <w:highlight w:val="none"/>
                <w:lang w:val="en-US" w:eastAsia="zh-CN" w:bidi="ar"/>
              </w:rPr>
              <m:t>0.05h</m:t>
            </m:r>
            <m:ctrlPr>
              <w:rPr>
                <w:rFonts w:hint="default" w:ascii="Cambria Math" w:hAnsi="Cambria Math" w:eastAsia="宋体" w:cs="Times New Roman"/>
                <w:i/>
                <w:iCs/>
                <w:sz w:val="21"/>
                <w:szCs w:val="21"/>
                <w:highlight w:val="none"/>
                <w:lang w:val="en-US" w:eastAsia="zh-CN" w:bidi="ar"/>
              </w:rPr>
            </m:ctrlPr>
          </m:sub>
        </m:sSub>
      </m:oMath>
      <w:r>
        <w:rPr>
          <w:rFonts w:hint="eastAsia" w:hAnsi="Cambria Math" w:eastAsia="宋体" w:cs="Times New Roman"/>
          <w:i w:val="0"/>
          <w:iCs/>
          <w:sz w:val="21"/>
          <w:szCs w:val="21"/>
          <w:highlight w:val="none"/>
          <w:lang w:val="en-US" w:eastAsia="zh-CN" w:bidi="ar"/>
        </w:rPr>
        <w:tab/>
      </w:r>
      <w:r>
        <w:rPr>
          <w:rFonts w:hint="eastAsia" w:ascii="宋体" w:hAnsi="宋体" w:eastAsia="宋体" w:cs="宋体"/>
          <w:sz w:val="21"/>
          <w:szCs w:val="21"/>
          <w:highlight w:val="none"/>
          <w:lang w:val="en-US" w:eastAsia="zh-CN" w:bidi="ar"/>
        </w:rPr>
        <w:t>——5%峰高处的峰宽；</w:t>
      </w:r>
    </w:p>
    <w:p w14:paraId="7E8031E3">
      <w:pPr>
        <w:pStyle w:val="57"/>
        <w:keepNext w:val="0"/>
        <w:keepLines w:val="0"/>
        <w:pageBreakBefore w:val="0"/>
        <w:widowControl/>
        <w:numPr>
          <w:ilvl w:val="0"/>
          <w:numId w:val="0"/>
        </w:numPr>
        <w:tabs>
          <w:tab w:val="left" w:pos="210"/>
        </w:tabs>
        <w:kinsoku/>
        <w:wordWrap/>
        <w:overflowPunct/>
        <w:topLinePunct w:val="0"/>
        <w:autoSpaceDE w:val="0"/>
        <w:autoSpaceDN w:val="0"/>
        <w:bidi w:val="0"/>
        <w:adjustRightInd/>
        <w:snapToGrid/>
        <w:ind w:firstLine="420" w:firstLineChars="200"/>
        <w:jc w:val="both"/>
        <w:textAlignment w:val="auto"/>
        <w:rPr>
          <w:rFonts w:hint="eastAsia" w:ascii="宋体" w:hAnsi="宋体" w:eastAsia="宋体" w:cs="宋体"/>
          <w:sz w:val="21"/>
          <w:szCs w:val="21"/>
          <w:highlight w:val="none"/>
          <w:lang w:val="en-US" w:eastAsia="zh-CN" w:bidi="ar"/>
        </w:rPr>
      </w:pPr>
      <m:oMath>
        <m:sSub>
          <m:sSubPr>
            <m:ctrlPr>
              <w:rPr>
                <w:rFonts w:hint="default" w:ascii="Cambria Math" w:hAnsi="Cambria Math" w:eastAsia="宋体" w:cs="Times New Roman"/>
                <w:i/>
                <w:iCs/>
                <w:sz w:val="21"/>
                <w:szCs w:val="21"/>
                <w:highlight w:val="none"/>
                <w:lang w:val="en-US" w:eastAsia="zh-CN" w:bidi="ar"/>
              </w:rPr>
            </m:ctrlPr>
          </m:sSubPr>
          <m:e>
            <m:r>
              <m:rPr/>
              <w:rPr>
                <w:rFonts w:hint="default" w:ascii="Times New Roman" w:hAnsi="Times New Roman" w:eastAsia="宋体" w:cs="Times New Roman"/>
                <w:sz w:val="21"/>
                <w:szCs w:val="21"/>
                <w:highlight w:val="none"/>
                <w:lang w:val="en-US" w:eastAsia="zh-CN" w:bidi="ar"/>
              </w:rPr>
              <m:t>d</m:t>
            </m:r>
            <m:ctrlPr>
              <w:rPr>
                <w:rFonts w:hint="default" w:ascii="Cambria Math" w:hAnsi="Cambria Math" w:eastAsia="宋体" w:cs="Times New Roman"/>
                <w:i/>
                <w:iCs/>
                <w:sz w:val="21"/>
                <w:szCs w:val="21"/>
                <w:highlight w:val="none"/>
                <w:lang w:val="en-US" w:eastAsia="zh-CN" w:bidi="ar"/>
              </w:rPr>
            </m:ctrlPr>
          </m:e>
          <m:sub>
            <m:r>
              <m:rPr/>
              <w:rPr>
                <w:rFonts w:hint="default" w:ascii="Times New Roman" w:hAnsi="Times New Roman" w:eastAsia="宋体" w:cs="Times New Roman"/>
                <w:sz w:val="21"/>
                <w:szCs w:val="21"/>
                <w:highlight w:val="none"/>
                <w:lang w:val="en-US" w:eastAsia="zh-CN" w:bidi="ar"/>
              </w:rPr>
              <m:t>1</m:t>
            </m:r>
            <m:ctrlPr>
              <w:rPr>
                <w:rFonts w:hint="default" w:ascii="Cambria Math" w:hAnsi="Cambria Math" w:eastAsia="宋体" w:cs="Times New Roman"/>
                <w:i/>
                <w:iCs/>
                <w:sz w:val="21"/>
                <w:szCs w:val="21"/>
                <w:highlight w:val="none"/>
                <w:lang w:val="en-US" w:eastAsia="zh-CN" w:bidi="ar"/>
              </w:rPr>
            </m:ctrlPr>
          </m:sub>
        </m:sSub>
      </m:oMath>
      <w:r>
        <w:rPr>
          <w:rFonts w:hint="eastAsia" w:hAnsi="Cambria Math" w:eastAsia="宋体" w:cs="Times New Roman"/>
          <w:i w:val="0"/>
          <w:iCs/>
          <w:sz w:val="21"/>
          <w:szCs w:val="21"/>
          <w:highlight w:val="none"/>
          <w:lang w:val="en-US" w:eastAsia="zh-CN" w:bidi="ar"/>
        </w:rPr>
        <w:tab/>
      </w:r>
      <w:r>
        <w:rPr>
          <w:rFonts w:hint="eastAsia" w:hAnsi="Cambria Math" w:eastAsia="宋体" w:cs="Times New Roman"/>
          <w:i w:val="0"/>
          <w:iCs/>
          <w:sz w:val="21"/>
          <w:szCs w:val="21"/>
          <w:highlight w:val="none"/>
          <w:lang w:val="en-US" w:eastAsia="zh-CN" w:bidi="ar"/>
        </w:rPr>
        <w:tab/>
      </w:r>
      <w:r>
        <w:rPr>
          <w:rFonts w:hint="eastAsia" w:hAnsi="Cambria Math" w:eastAsia="宋体" w:cs="Times New Roman"/>
          <w:i w:val="0"/>
          <w:iCs/>
          <w:sz w:val="21"/>
          <w:szCs w:val="21"/>
          <w:highlight w:val="none"/>
          <w:lang w:val="en-US" w:eastAsia="zh-CN" w:bidi="ar"/>
        </w:rPr>
        <w:tab/>
      </w:r>
      <w:r>
        <w:rPr>
          <w:rFonts w:hint="eastAsia" w:ascii="宋体" w:hAnsi="宋体" w:eastAsia="宋体" w:cs="宋体"/>
          <w:sz w:val="21"/>
          <w:szCs w:val="21"/>
          <w:highlight w:val="none"/>
          <w:lang w:val="en-US" w:eastAsia="zh-CN" w:bidi="ar"/>
        </w:rPr>
        <w:t>——峰顶点至前沿在5%峰高处距离。</w:t>
      </w:r>
    </w:p>
    <w:p w14:paraId="3D29B5F1">
      <w:pPr>
        <w:pStyle w:val="66"/>
        <w:numPr>
          <w:ilvl w:val="3"/>
          <w:numId w:val="0"/>
        </w:numPr>
        <w:bidi w:val="0"/>
        <w:ind w:left="0" w:leftChars="0" w:firstLine="0" w:firstLineChars="0"/>
        <w:rPr>
          <w:rFonts w:hint="eastAsia" w:hAnsi="Times New Roman" w:cs="Times New Roman"/>
          <w:b w:val="0"/>
          <w:i w:val="0"/>
          <w:sz w:val="21"/>
          <w:highlight w:val="none"/>
          <w:lang w:val="en-US" w:eastAsia="zh-CN" w:bidi="ar-SA"/>
        </w:rPr>
      </w:pPr>
      <w:r>
        <w:rPr>
          <w:rFonts w:hint="eastAsia" w:cs="Times New Roman"/>
          <w:b w:val="0"/>
          <w:i w:val="0"/>
          <w:sz w:val="21"/>
          <w:highlight w:val="none"/>
          <w:lang w:val="en-US" w:eastAsia="zh-CN" w:bidi="ar-SA"/>
        </w:rPr>
        <w:t>6</w:t>
      </w:r>
      <w:r>
        <w:rPr>
          <w:rFonts w:hint="eastAsia" w:hAnsi="Times New Roman" w:cs="Times New Roman"/>
          <w:b w:val="0"/>
          <w:i w:val="0"/>
          <w:sz w:val="21"/>
          <w:highlight w:val="none"/>
          <w:lang w:val="en-US" w:eastAsia="zh-CN" w:bidi="ar-SA"/>
        </w:rPr>
        <w:t>.2.4  纯度</w:t>
      </w:r>
    </w:p>
    <w:p w14:paraId="21A4E4F0">
      <w:pPr>
        <w:pStyle w:val="57"/>
        <w:keepNext w:val="0"/>
        <w:keepLines w:val="0"/>
        <w:pageBreakBefore w:val="0"/>
        <w:widowControl/>
        <w:numPr>
          <w:ilvl w:val="0"/>
          <w:numId w:val="0"/>
        </w:numPr>
        <w:tabs>
          <w:tab w:val="left" w:pos="210"/>
        </w:tabs>
        <w:kinsoku/>
        <w:wordWrap/>
        <w:overflowPunct/>
        <w:topLinePunct w:val="0"/>
        <w:autoSpaceDE w:val="0"/>
        <w:autoSpaceDN w:val="0"/>
        <w:bidi w:val="0"/>
        <w:adjustRightInd/>
        <w:snapToGrid/>
        <w:ind w:firstLine="420" w:firstLineChars="200"/>
        <w:jc w:val="both"/>
        <w:textAlignment w:val="auto"/>
        <w:rPr>
          <w:rFonts w:hint="default" w:ascii="宋体" w:hAnsi="宋体" w:eastAsia="宋体" w:cs="宋体"/>
          <w:sz w:val="21"/>
          <w:szCs w:val="21"/>
          <w:highlight w:val="none"/>
          <w:lang w:val="en-US" w:eastAsia="zh-CN" w:bidi="ar"/>
        </w:rPr>
      </w:pPr>
      <w:r>
        <w:rPr>
          <w:rFonts w:hint="eastAsia" w:ascii="宋体" w:hAnsi="宋体" w:eastAsia="宋体" w:cs="宋体"/>
          <w:sz w:val="21"/>
          <w:szCs w:val="21"/>
          <w:highlight w:val="none"/>
          <w:lang w:val="en-US" w:eastAsia="zh-CN" w:bidi="ar"/>
        </w:rPr>
        <w:t>纯度应按公式（4）计算：</w:t>
      </w:r>
    </w:p>
    <w:p w14:paraId="78E65EE6">
      <w:pPr>
        <w:pStyle w:val="57"/>
        <w:keepNext w:val="0"/>
        <w:keepLines w:val="0"/>
        <w:pageBreakBefore w:val="0"/>
        <w:widowControl/>
        <w:numPr>
          <w:ilvl w:val="0"/>
          <w:numId w:val="0"/>
        </w:numPr>
        <w:tabs>
          <w:tab w:val="left" w:pos="210"/>
        </w:tabs>
        <w:kinsoku/>
        <w:wordWrap/>
        <w:overflowPunct/>
        <w:topLinePunct w:val="0"/>
        <w:autoSpaceDE w:val="0"/>
        <w:autoSpaceDN w:val="0"/>
        <w:bidi w:val="0"/>
        <w:adjustRightInd/>
        <w:snapToGrid/>
        <w:jc w:val="both"/>
        <w:textAlignment w:val="auto"/>
        <w:rPr>
          <w:rFonts w:hint="eastAsia" w:ascii="宋体" w:hAnsi="宋体" w:eastAsia="宋体" w:cs="宋体"/>
          <w:i w:val="0"/>
          <w:highlight w:val="none"/>
          <w:lang w:val="en-US" w:eastAsia="zh-CN"/>
        </w:rPr>
      </w:pPr>
      <m:oMathPara>
        <m:oMath>
          <m:r>
            <m:rPr>
              <m:nor/>
            </m:rPr>
            <w:rPr>
              <w:rFonts w:hint="default" w:ascii="Times New Roman" w:hAnsi="Times New Roman" w:eastAsia="宋体" w:cs="Times New Roman"/>
              <w:i/>
              <w:iCs/>
              <w:sz w:val="21"/>
              <w:szCs w:val="21"/>
              <w:highlight w:val="none"/>
              <w:lang w:val="en-US" w:eastAsia="zh-CN" w:bidi="ar"/>
            </w:rPr>
            <m:t>P=</m:t>
          </m:r>
          <m:f>
            <m:fPr>
              <m:ctrlPr>
                <w:rPr>
                  <w:rFonts w:hint="default" w:ascii="Cambria Math" w:hAnsi="Cambria Math" w:eastAsia="宋体" w:cs="Times New Roman"/>
                  <w:i/>
                  <w:iCs/>
                  <w:sz w:val="21"/>
                  <w:szCs w:val="21"/>
                  <w:highlight w:val="none"/>
                  <w:lang w:val="en-US" w:eastAsia="zh-CN" w:bidi="ar"/>
                </w:rPr>
              </m:ctrlPr>
            </m:fPr>
            <m:num>
              <m:sSub>
                <m:sSubPr>
                  <m:ctrlPr>
                    <w:rPr>
                      <w:rFonts w:hint="default" w:ascii="Cambria Math" w:hAnsi="Cambria Math" w:eastAsia="宋体" w:cs="Times New Roman"/>
                      <w:i/>
                      <w:iCs/>
                      <w:sz w:val="21"/>
                      <w:szCs w:val="21"/>
                      <w:highlight w:val="none"/>
                      <w:lang w:val="en-US" w:eastAsia="zh-CN" w:bidi="ar"/>
                    </w:rPr>
                  </m:ctrlPr>
                </m:sSubPr>
                <m:e>
                  <m:r>
                    <m:rPr>
                      <m:nor/>
                    </m:rPr>
                    <w:rPr>
                      <w:rFonts w:hint="default" w:ascii="Times New Roman" w:hAnsi="Times New Roman" w:eastAsia="宋体" w:cs="Times New Roman"/>
                      <w:i/>
                      <w:iCs/>
                      <w:sz w:val="21"/>
                      <w:szCs w:val="21"/>
                      <w:highlight w:val="none"/>
                      <w:lang w:val="en-US" w:eastAsia="zh-CN" w:bidi="ar"/>
                    </w:rPr>
                    <m:t>A</m:t>
                  </m:r>
                  <m:ctrlPr>
                    <w:rPr>
                      <w:rFonts w:hint="default" w:ascii="Cambria Math" w:hAnsi="Cambria Math" w:eastAsia="宋体" w:cs="Times New Roman"/>
                      <w:i/>
                      <w:iCs/>
                      <w:sz w:val="21"/>
                      <w:szCs w:val="21"/>
                      <w:highlight w:val="none"/>
                      <w:lang w:val="en-US" w:eastAsia="zh-CN" w:bidi="ar"/>
                    </w:rPr>
                  </m:ctrlPr>
                </m:e>
                <m:sub>
                  <m:r>
                    <m:rPr>
                      <m:nor/>
                    </m:rPr>
                    <w:rPr>
                      <w:rFonts w:hint="default" w:ascii="Times New Roman" w:hAnsi="Times New Roman" w:eastAsia="宋体" w:cs="Times New Roman"/>
                      <w:i/>
                      <w:iCs/>
                      <w:sz w:val="21"/>
                      <w:szCs w:val="21"/>
                      <w:highlight w:val="none"/>
                      <w:lang w:val="en-US" w:eastAsia="zh-CN" w:bidi="ar"/>
                    </w:rPr>
                    <m:t>RC</m:t>
                  </m:r>
                  <m:ctrlPr>
                    <w:rPr>
                      <w:rFonts w:hint="default" w:ascii="Cambria Math" w:hAnsi="Cambria Math" w:eastAsia="宋体" w:cs="Times New Roman"/>
                      <w:i/>
                      <w:iCs/>
                      <w:sz w:val="21"/>
                      <w:szCs w:val="21"/>
                      <w:highlight w:val="none"/>
                      <w:lang w:val="en-US" w:eastAsia="zh-CN" w:bidi="ar"/>
                    </w:rPr>
                  </m:ctrlPr>
                </m:sub>
              </m:sSub>
              <m:ctrlPr>
                <w:rPr>
                  <w:rFonts w:hint="default" w:ascii="Cambria Math" w:hAnsi="Cambria Math" w:eastAsia="宋体" w:cs="Times New Roman"/>
                  <w:i/>
                  <w:iCs/>
                  <w:sz w:val="21"/>
                  <w:szCs w:val="21"/>
                  <w:highlight w:val="none"/>
                  <w:lang w:val="en-US" w:eastAsia="zh-CN" w:bidi="ar"/>
                </w:rPr>
              </m:ctrlPr>
            </m:num>
            <m:den>
              <m:sSub>
                <m:sSubPr>
                  <m:ctrlPr>
                    <w:rPr>
                      <w:rFonts w:hint="default" w:ascii="Cambria Math" w:hAnsi="Cambria Math" w:eastAsia="宋体" w:cs="Times New Roman"/>
                      <w:i/>
                      <w:iCs/>
                      <w:sz w:val="21"/>
                      <w:szCs w:val="21"/>
                      <w:highlight w:val="none"/>
                      <w:lang w:val="en-US" w:eastAsia="zh-CN" w:bidi="ar"/>
                    </w:rPr>
                  </m:ctrlPr>
                </m:sSubPr>
                <m:e>
                  <m:r>
                    <m:rPr/>
                    <w:rPr>
                      <w:rFonts w:hint="default" w:ascii="Cambria Math" w:hAnsi="Cambria Math" w:eastAsia="宋体" w:cs="Times New Roman"/>
                      <w:sz w:val="21"/>
                      <w:szCs w:val="21"/>
                      <w:highlight w:val="none"/>
                      <w:lang w:val="en-US" w:eastAsia="zh-CN" w:bidi="ar"/>
                    </w:rPr>
                    <m:t>A</m:t>
                  </m:r>
                  <m:ctrlPr>
                    <w:rPr>
                      <w:rFonts w:hint="default" w:ascii="Cambria Math" w:hAnsi="Cambria Math" w:eastAsia="宋体" w:cs="Times New Roman"/>
                      <w:i/>
                      <w:iCs/>
                      <w:sz w:val="21"/>
                      <w:szCs w:val="21"/>
                      <w:highlight w:val="none"/>
                      <w:lang w:val="en-US" w:eastAsia="zh-CN" w:bidi="ar"/>
                    </w:rPr>
                  </m:ctrlPr>
                </m:e>
                <m:sub>
                  <m:r>
                    <m:rPr/>
                    <w:rPr>
                      <w:rFonts w:hint="default" w:ascii="Cambria Math" w:hAnsi="Cambria Math" w:eastAsia="宋体" w:cs="Times New Roman"/>
                      <w:sz w:val="21"/>
                      <w:szCs w:val="21"/>
                      <w:highlight w:val="none"/>
                      <w:lang w:val="en-US" w:eastAsia="zh-CN" w:bidi="ar"/>
                    </w:rPr>
                    <m:t>t</m:t>
                  </m:r>
                  <m:ctrlPr>
                    <w:rPr>
                      <w:rFonts w:hint="default" w:ascii="Cambria Math" w:hAnsi="Cambria Math" w:eastAsia="宋体" w:cs="Times New Roman"/>
                      <w:i/>
                      <w:iCs/>
                      <w:sz w:val="21"/>
                      <w:szCs w:val="21"/>
                      <w:highlight w:val="none"/>
                      <w:lang w:val="en-US" w:eastAsia="zh-CN" w:bidi="ar"/>
                    </w:rPr>
                  </m:ctrlPr>
                </m:sub>
              </m:sSub>
              <m:ctrlPr>
                <w:rPr>
                  <w:rFonts w:hint="default" w:ascii="Cambria Math" w:hAnsi="Cambria Math" w:eastAsia="宋体" w:cs="Times New Roman"/>
                  <w:i/>
                  <w:iCs/>
                  <w:sz w:val="21"/>
                  <w:szCs w:val="21"/>
                  <w:highlight w:val="none"/>
                  <w:lang w:val="en-US" w:eastAsia="zh-CN" w:bidi="ar"/>
                </w:rPr>
              </m:ctrlPr>
            </m:den>
          </m:f>
          <m:r>
            <m:rPr>
              <m:nor/>
            </m:rPr>
            <w:rPr>
              <w:rFonts w:hint="default" w:ascii="Times New Roman" w:hAnsi="Times New Roman" w:eastAsia="宋体" w:cs="Times New Roman"/>
              <w:i/>
              <w:iCs/>
              <w:sz w:val="21"/>
              <w:szCs w:val="21"/>
              <w:highlight w:val="none"/>
              <w:lang w:val="en-US" w:eastAsia="zh-CN" w:bidi="ar"/>
            </w:rPr>
            <m:t>×100%</m:t>
          </m:r>
          <m:r>
            <m:rPr/>
            <w:rPr>
              <w:rFonts w:hint="eastAsia" w:ascii="Cambria Math" w:hAnsi="Cambria Math"/>
              <w:color w:val="auto"/>
              <w:highlight w:val="none"/>
              <w:shd w:val="clear" w:color="auto" w:fill="auto"/>
              <w:lang w:bidi="ar"/>
            </w:rPr>
            <m:t>………………………(</m:t>
          </m:r>
          <m:r>
            <m:rPr/>
            <w:rPr>
              <w:rFonts w:hint="default" w:ascii="Cambria Math" w:hAnsi="Cambria Math"/>
              <w:color w:val="auto"/>
              <w:highlight w:val="none"/>
              <w:shd w:val="clear" w:color="auto" w:fill="auto"/>
              <w:lang w:val="en-US" w:eastAsia="zh-CN" w:bidi="ar"/>
            </w:rPr>
            <m:t>4</m:t>
          </m:r>
          <m:r>
            <m:rPr/>
            <w:rPr>
              <w:rFonts w:hint="eastAsia" w:ascii="Cambria Math" w:hAnsi="Cambria Math"/>
              <w:color w:val="auto"/>
              <w:highlight w:val="none"/>
              <w:shd w:val="clear" w:color="auto" w:fill="auto"/>
              <w:lang w:bidi="ar"/>
            </w:rPr>
            <m:t xml:space="preserve">)  </m:t>
          </m:r>
          <m:r>
            <m:rPr>
              <m:sty m:val="p"/>
            </m:rPr>
            <w:rPr>
              <w:rFonts w:hint="eastAsia" w:ascii="Cambria Math" w:hAnsi="Cambria Math"/>
              <w:color w:val="auto"/>
              <w:highlight w:val="none"/>
              <w:shd w:val="clear" w:color="auto" w:fill="auto"/>
              <w:lang w:bidi="ar"/>
            </w:rPr>
            <m:t xml:space="preserve">  </m:t>
          </m:r>
        </m:oMath>
      </m:oMathPara>
    </w:p>
    <w:p w14:paraId="79378B92">
      <w:pPr>
        <w:pStyle w:val="113"/>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leftChars="0" w:firstLine="420" w:firstLineChars="200"/>
        <w:jc w:val="both"/>
        <w:textAlignment w:val="auto"/>
        <w:rPr>
          <w:rFonts w:hint="default" w:ascii="Times New Roman" w:hAnsi="Times New Roman" w:cs="Times New Roman"/>
          <w:i/>
          <w:iCs/>
          <w:highlight w:val="none"/>
          <w:lang w:val="en-US" w:eastAsia="zh-CN"/>
        </w:rPr>
      </w:pPr>
      <w:r>
        <w:rPr>
          <w:rFonts w:hint="eastAsia" w:ascii="宋体" w:hAnsi="宋体" w:eastAsia="宋体" w:cs="宋体"/>
          <w:i w:val="0"/>
          <w:highlight w:val="none"/>
          <w:lang w:val="en-US" w:eastAsia="zh-CN"/>
        </w:rPr>
        <w:t>式中：</w:t>
      </w:r>
    </w:p>
    <w:p w14:paraId="5D5926E4">
      <w:pPr>
        <w:pStyle w:val="113"/>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leftChars="0" w:firstLine="420" w:firstLineChars="200"/>
        <w:jc w:val="both"/>
        <w:textAlignment w:val="auto"/>
        <w:rPr>
          <w:rFonts w:hint="eastAsia" w:ascii="Cambria Math" w:hAnsi="Cambria Math" w:cs="Times New Roman"/>
          <w:highlight w:val="none"/>
          <w:lang w:val="en-US" w:eastAsia="zh-CN"/>
        </w:rPr>
      </w:pPr>
      <w:r>
        <w:rPr>
          <w:rFonts w:hint="default" w:ascii="Times New Roman" w:hAnsi="Times New Roman" w:cs="Times New Roman"/>
          <w:i/>
          <w:iCs/>
          <w:highlight w:val="none"/>
          <w:lang w:val="en-US" w:eastAsia="zh-CN"/>
        </w:rPr>
        <w:t>P</w:t>
      </w:r>
      <w:r>
        <w:rPr>
          <w:rFonts w:hint="default" w:ascii="Times New Roman" w:hAnsi="Times New Roman" w:cs="Times New Roman"/>
          <w:i/>
          <w:iCs/>
          <w:highlight w:val="none"/>
          <w:lang w:val="en-US" w:eastAsia="zh-CN"/>
        </w:rPr>
        <w:tab/>
      </w:r>
      <w:r>
        <w:rPr>
          <w:rFonts w:hint="eastAsia" w:ascii="Cambria Math" w:hAnsi="Cambria Math" w:cs="Times New Roman"/>
          <w:highlight w:val="none"/>
          <w:lang w:val="en-US" w:eastAsia="zh-CN"/>
        </w:rPr>
        <w:tab/>
      </w:r>
      <w:r>
        <w:rPr>
          <w:rFonts w:hint="eastAsia" w:ascii="宋体" w:hAnsi="宋体" w:eastAsia="宋体" w:cs="宋体"/>
          <w:highlight w:val="none"/>
          <w:lang w:val="en-US" w:eastAsia="zh-CN"/>
        </w:rPr>
        <w:t>——纯度；</w:t>
      </w:r>
    </w:p>
    <w:p w14:paraId="44256141">
      <w:pPr>
        <w:pStyle w:val="57"/>
        <w:keepNext w:val="0"/>
        <w:keepLines w:val="0"/>
        <w:pageBreakBefore w:val="0"/>
        <w:widowControl/>
        <w:tabs>
          <w:tab w:val="left" w:pos="210"/>
        </w:tabs>
        <w:kinsoku/>
        <w:wordWrap/>
        <w:overflowPunct/>
        <w:topLinePunct w:val="0"/>
        <w:bidi w:val="0"/>
        <w:adjustRightInd/>
        <w:snapToGrid/>
        <w:ind w:firstLine="420" w:firstLineChars="200"/>
        <w:jc w:val="left"/>
        <w:textAlignment w:val="auto"/>
        <w:rPr>
          <w:rFonts w:hint="default" w:hAnsi="Cambria Math" w:eastAsia="宋体" w:cs="宋体"/>
          <w:i w:val="0"/>
          <w:sz w:val="21"/>
          <w:szCs w:val="21"/>
          <w:highlight w:val="none"/>
          <w:lang w:val="en-US" w:eastAsia="zh-CN" w:bidi="ar"/>
        </w:rPr>
      </w:pPr>
      <m:oMath>
        <m:sSub>
          <m:sSubPr>
            <m:ctrlPr>
              <w:rPr>
                <w:rFonts w:hint="default" w:ascii="Cambria Math" w:hAnsi="Cambria Math" w:eastAsia="宋体" w:cs="Times New Roman"/>
                <w:i/>
                <w:iCs/>
                <w:sz w:val="21"/>
                <w:szCs w:val="21"/>
                <w:highlight w:val="none"/>
                <w:lang w:val="en-US" w:eastAsia="zh-CN" w:bidi="ar"/>
              </w:rPr>
            </m:ctrlPr>
          </m:sSubPr>
          <m:e>
            <m:r>
              <m:rPr>
                <m:nor/>
              </m:rPr>
              <w:rPr>
                <w:rFonts w:hint="default" w:ascii="Times New Roman" w:hAnsi="Times New Roman" w:eastAsia="宋体" w:cs="Times New Roman"/>
                <w:i/>
                <w:iCs/>
                <w:sz w:val="21"/>
                <w:szCs w:val="21"/>
                <w:highlight w:val="none"/>
                <w:lang w:val="en-US" w:eastAsia="zh-CN" w:bidi="ar"/>
              </w:rPr>
              <m:t>A</m:t>
            </m:r>
            <m:ctrlPr>
              <w:rPr>
                <w:rFonts w:hint="default" w:ascii="Cambria Math" w:hAnsi="Cambria Math" w:eastAsia="宋体" w:cs="Times New Roman"/>
                <w:i/>
                <w:iCs/>
                <w:sz w:val="21"/>
                <w:szCs w:val="21"/>
                <w:highlight w:val="none"/>
                <w:lang w:val="en-US" w:eastAsia="zh-CN" w:bidi="ar"/>
              </w:rPr>
            </m:ctrlPr>
          </m:e>
          <m:sub>
            <m:r>
              <m:rPr>
                <m:nor/>
              </m:rPr>
              <w:rPr>
                <w:rFonts w:hint="default" w:ascii="Times New Roman" w:hAnsi="Times New Roman" w:eastAsia="宋体" w:cs="Times New Roman"/>
                <w:i/>
                <w:iCs/>
                <w:sz w:val="21"/>
                <w:szCs w:val="21"/>
                <w:highlight w:val="none"/>
                <w:lang w:val="en-US" w:eastAsia="zh-CN" w:bidi="ar"/>
              </w:rPr>
              <m:t>RC</m:t>
            </m:r>
            <m:ctrlPr>
              <w:rPr>
                <w:rFonts w:hint="default" w:ascii="Cambria Math" w:hAnsi="Cambria Math" w:eastAsia="宋体" w:cs="Times New Roman"/>
                <w:i/>
                <w:iCs/>
                <w:sz w:val="21"/>
                <w:szCs w:val="21"/>
                <w:highlight w:val="none"/>
                <w:lang w:val="en-US" w:eastAsia="zh-CN" w:bidi="ar"/>
              </w:rPr>
            </m:ctrlPr>
          </m:sub>
        </m:sSub>
      </m:oMath>
      <w:r>
        <w:rPr>
          <w:rFonts w:hint="eastAsia" w:hAnsi="Cambria Math" w:eastAsia="黑体" w:cs="Times New Roman"/>
          <w:b w:val="0"/>
          <w:i w:val="0"/>
          <w:iCs/>
          <w:sz w:val="21"/>
          <w:highlight w:val="none"/>
          <w:lang w:val="en-US" w:eastAsia="zh-CN" w:bidi="ar-SA"/>
        </w:rPr>
        <w:tab/>
      </w:r>
      <w:r>
        <w:rPr>
          <w:rFonts w:hint="eastAsia" w:hAnsi="Cambria Math" w:eastAsia="宋体" w:cs="宋体"/>
          <w:i w:val="0"/>
          <w:sz w:val="21"/>
          <w:szCs w:val="21"/>
          <w:highlight w:val="none"/>
          <w:lang w:val="en-US" w:eastAsia="zh-CN" w:bidi="ar"/>
        </w:rPr>
        <w:t>——色谱峰面积；</w:t>
      </w:r>
    </w:p>
    <w:p w14:paraId="05B812D9">
      <w:pPr>
        <w:pStyle w:val="57"/>
        <w:keepNext w:val="0"/>
        <w:keepLines w:val="0"/>
        <w:pageBreakBefore w:val="0"/>
        <w:widowControl/>
        <w:tabs>
          <w:tab w:val="left" w:pos="210"/>
        </w:tabs>
        <w:kinsoku/>
        <w:wordWrap/>
        <w:overflowPunct/>
        <w:topLinePunct w:val="0"/>
        <w:bidi w:val="0"/>
        <w:adjustRightInd/>
        <w:snapToGrid/>
        <w:ind w:firstLine="420" w:firstLineChars="200"/>
        <w:jc w:val="left"/>
        <w:textAlignment w:val="auto"/>
        <w:rPr>
          <w:rFonts w:hint="default" w:hAnsi="Cambria Math" w:eastAsia="宋体" w:cs="宋体"/>
          <w:i w:val="0"/>
          <w:sz w:val="21"/>
          <w:szCs w:val="21"/>
          <w:highlight w:val="none"/>
          <w:lang w:val="en-US" w:eastAsia="zh-CN" w:bidi="ar"/>
        </w:rPr>
      </w:pPr>
      <m:oMath>
        <m:sSub>
          <m:sSubPr>
            <m:ctrlPr>
              <w:rPr>
                <w:rFonts w:hint="default" w:ascii="Cambria Math" w:hAnsi="Cambria Math" w:eastAsia="宋体" w:cs="Times New Roman"/>
                <w:i/>
                <w:iCs/>
                <w:sz w:val="21"/>
                <w:szCs w:val="21"/>
                <w:highlight w:val="none"/>
                <w:lang w:val="en-US" w:eastAsia="zh-CN" w:bidi="ar"/>
              </w:rPr>
            </m:ctrlPr>
          </m:sSubPr>
          <m:e>
            <m:r>
              <m:rPr>
                <m:nor/>
              </m:rPr>
              <w:rPr>
                <w:rFonts w:hint="default" w:ascii="Times New Roman" w:hAnsi="Times New Roman" w:eastAsia="宋体" w:cs="Times New Roman"/>
                <w:i/>
                <w:sz w:val="21"/>
                <w:szCs w:val="21"/>
                <w:highlight w:val="none"/>
                <w:lang w:val="en-US" w:eastAsia="zh-CN" w:bidi="ar"/>
              </w:rPr>
              <m:t>A</m:t>
            </m:r>
            <m:ctrlPr>
              <w:rPr>
                <w:rFonts w:hint="default" w:ascii="Cambria Math" w:hAnsi="Cambria Math" w:eastAsia="宋体" w:cs="Times New Roman"/>
                <w:i/>
                <w:iCs/>
                <w:sz w:val="21"/>
                <w:szCs w:val="21"/>
                <w:highlight w:val="none"/>
                <w:lang w:val="en-US" w:eastAsia="zh-CN" w:bidi="ar"/>
              </w:rPr>
            </m:ctrlPr>
          </m:e>
          <m:sub>
            <m:r>
              <m:rPr>
                <m:nor/>
              </m:rPr>
              <w:rPr>
                <w:rFonts w:hint="default" w:ascii="Times New Roman" w:hAnsi="Times New Roman" w:eastAsia="宋体" w:cs="Times New Roman"/>
                <w:i/>
                <w:sz w:val="21"/>
                <w:szCs w:val="21"/>
                <w:highlight w:val="none"/>
                <w:lang w:val="en-US" w:eastAsia="zh-CN" w:bidi="ar"/>
              </w:rPr>
              <m:t>t</m:t>
            </m:r>
            <m:ctrlPr>
              <w:rPr>
                <w:rFonts w:hint="default" w:ascii="Cambria Math" w:hAnsi="Cambria Math" w:eastAsia="宋体" w:cs="Times New Roman"/>
                <w:i/>
                <w:iCs/>
                <w:sz w:val="21"/>
                <w:szCs w:val="21"/>
                <w:highlight w:val="none"/>
                <w:lang w:val="en-US" w:eastAsia="zh-CN" w:bidi="ar"/>
              </w:rPr>
            </m:ctrlPr>
          </m:sub>
        </m:sSub>
      </m:oMath>
      <w:r>
        <w:rPr>
          <w:rFonts w:hint="eastAsia" w:hAnsi="Cambria Math" w:eastAsia="宋体" w:cs="Times New Roman"/>
          <w:i w:val="0"/>
          <w:iCs/>
          <w:sz w:val="21"/>
          <w:szCs w:val="21"/>
          <w:highlight w:val="none"/>
          <w:lang w:val="en-US" w:eastAsia="zh-CN" w:bidi="ar"/>
        </w:rPr>
        <w:tab/>
      </w:r>
      <w:r>
        <w:rPr>
          <w:rFonts w:hint="eastAsia" w:hAnsi="Cambria Math" w:eastAsia="黑体" w:cs="Times New Roman"/>
          <w:b w:val="0"/>
          <w:i w:val="0"/>
          <w:iCs/>
          <w:sz w:val="21"/>
          <w:highlight w:val="none"/>
          <w:lang w:val="en-US" w:eastAsia="zh-CN" w:bidi="ar-SA"/>
        </w:rPr>
        <w:tab/>
      </w:r>
      <w:r>
        <w:rPr>
          <w:rFonts w:hint="eastAsia" w:hAnsi="Cambria Math" w:eastAsia="宋体" w:cs="宋体"/>
          <w:i w:val="0"/>
          <w:sz w:val="21"/>
          <w:szCs w:val="21"/>
          <w:highlight w:val="none"/>
          <w:lang w:val="en-US" w:eastAsia="zh-CN" w:bidi="ar"/>
        </w:rPr>
        <w:t>——总色谱峰面积之和。</w:t>
      </w:r>
    </w:p>
    <w:p w14:paraId="1F1EDB01">
      <w:pPr>
        <w:pStyle w:val="66"/>
        <w:numPr>
          <w:ilvl w:val="3"/>
          <w:numId w:val="0"/>
        </w:numPr>
        <w:bidi w:val="0"/>
        <w:ind w:left="0" w:leftChars="0" w:firstLine="0" w:firstLineChars="0"/>
        <w:rPr>
          <w:rFonts w:hint="eastAsia" w:hAnsi="Times New Roman" w:cs="Times New Roman"/>
          <w:b w:val="0"/>
          <w:i w:val="0"/>
          <w:sz w:val="21"/>
          <w:highlight w:val="none"/>
          <w:lang w:val="en-US" w:eastAsia="zh-CN" w:bidi="ar-SA"/>
        </w:rPr>
      </w:pPr>
      <w:r>
        <w:rPr>
          <w:rFonts w:hint="eastAsia" w:cs="Times New Roman"/>
          <w:b w:val="0"/>
          <w:i w:val="0"/>
          <w:sz w:val="21"/>
          <w:highlight w:val="none"/>
          <w:lang w:val="en-US" w:eastAsia="zh-CN" w:bidi="ar-SA"/>
        </w:rPr>
        <w:t>6</w:t>
      </w:r>
      <w:r>
        <w:rPr>
          <w:rFonts w:hint="eastAsia" w:hAnsi="Times New Roman" w:cs="Times New Roman"/>
          <w:b w:val="0"/>
          <w:i w:val="0"/>
          <w:sz w:val="21"/>
          <w:highlight w:val="none"/>
          <w:lang w:val="en-US" w:eastAsia="zh-CN" w:bidi="ar-SA"/>
        </w:rPr>
        <w:t>.2.5  峰面积变化率</w:t>
      </w:r>
    </w:p>
    <w:p w14:paraId="2B563C0B">
      <w:pPr>
        <w:pStyle w:val="57"/>
        <w:jc w:val="left"/>
        <w:rPr>
          <w:rFonts w:hint="default" w:hAnsi="Cambria Math" w:eastAsia="宋体" w:cs="宋体"/>
          <w:i w:val="0"/>
          <w:sz w:val="21"/>
          <w:szCs w:val="21"/>
          <w:highlight w:val="none"/>
          <w:lang w:val="en-US" w:eastAsia="zh-CN" w:bidi="ar"/>
        </w:rPr>
      </w:pPr>
      <w:r>
        <w:rPr>
          <w:rFonts w:hint="eastAsia" w:hAnsi="Cambria Math" w:eastAsia="宋体" w:cs="宋体"/>
          <w:i w:val="0"/>
          <w:sz w:val="21"/>
          <w:szCs w:val="21"/>
          <w:highlight w:val="none"/>
          <w:lang w:val="en-US" w:eastAsia="zh-CN" w:bidi="ar"/>
        </w:rPr>
        <w:t>峰面积变化率应按公式（5）计算：</w:t>
      </w:r>
    </w:p>
    <w:p w14:paraId="65F90BC7">
      <w:pPr>
        <w:pStyle w:val="57"/>
        <w:keepNext w:val="0"/>
        <w:keepLines w:val="0"/>
        <w:pageBreakBefore w:val="0"/>
        <w:widowControl/>
        <w:numPr>
          <w:ilvl w:val="0"/>
          <w:numId w:val="0"/>
        </w:numPr>
        <w:tabs>
          <w:tab w:val="left" w:pos="210"/>
        </w:tabs>
        <w:kinsoku/>
        <w:wordWrap/>
        <w:overflowPunct/>
        <w:topLinePunct w:val="0"/>
        <w:autoSpaceDE w:val="0"/>
        <w:autoSpaceDN w:val="0"/>
        <w:bidi w:val="0"/>
        <w:adjustRightInd/>
        <w:snapToGrid/>
        <w:jc w:val="both"/>
        <w:textAlignment w:val="auto"/>
        <w:rPr>
          <w:rFonts w:hint="default" w:hAnsi="Cambria Math" w:eastAsia="宋体" w:cs="宋体"/>
          <w:i w:val="0"/>
          <w:sz w:val="21"/>
          <w:szCs w:val="21"/>
          <w:highlight w:val="none"/>
          <w:lang w:val="en-US" w:eastAsia="zh-CN" w:bidi="ar"/>
        </w:rPr>
      </w:pPr>
      <m:oMathPara>
        <m:oMath>
          <m:sSub>
            <m:sSubPr>
              <m:ctrlPr>
                <w:rPr>
                  <w:rFonts w:hint="default" w:ascii="Cambria Math" w:hAnsi="Cambria Math" w:eastAsia="宋体" w:cs="Times New Roman"/>
                  <w:i/>
                  <w:iCs/>
                  <w:sz w:val="21"/>
                  <w:szCs w:val="21"/>
                  <w:highlight w:val="none"/>
                  <w:lang w:val="en-US" w:eastAsia="zh-CN" w:bidi="ar"/>
                </w:rPr>
              </m:ctrlPr>
            </m:sSubPr>
            <m:e>
              <m:r>
                <m:rPr/>
                <w:rPr>
                  <w:rFonts w:hint="default" w:ascii="Times New Roman" w:hAnsi="Times New Roman" w:eastAsia="宋体" w:cs="Times New Roman"/>
                  <w:sz w:val="21"/>
                  <w:szCs w:val="21"/>
                  <w:highlight w:val="none"/>
                  <w:lang w:val="en-US" w:eastAsia="zh-CN" w:bidi="ar"/>
                </w:rPr>
                <m:t>R</m:t>
              </m:r>
              <m:ctrlPr>
                <w:rPr>
                  <w:rFonts w:hint="default" w:ascii="Cambria Math" w:hAnsi="Cambria Math" w:eastAsia="宋体" w:cs="Times New Roman"/>
                  <w:i/>
                  <w:iCs/>
                  <w:sz w:val="21"/>
                  <w:szCs w:val="21"/>
                  <w:highlight w:val="none"/>
                  <w:lang w:val="en-US" w:eastAsia="zh-CN" w:bidi="ar"/>
                </w:rPr>
              </m:ctrlPr>
            </m:e>
            <m:sub>
              <m:r>
                <m:rPr>
                  <m:nor/>
                </m:rPr>
                <w:rPr>
                  <w:rFonts w:hint="default" w:ascii="Times New Roman" w:hAnsi="Times New Roman" w:eastAsia="宋体" w:cs="Times New Roman"/>
                  <w:i/>
                  <w:iCs/>
                  <w:sz w:val="21"/>
                  <w:szCs w:val="21"/>
                  <w:highlight w:val="none"/>
                  <w:lang w:val="en-US" w:eastAsia="zh-CN" w:bidi="ar"/>
                </w:rPr>
                <m:t>ΔA</m:t>
              </m:r>
              <m:ctrlPr>
                <w:rPr>
                  <w:rFonts w:hint="default" w:ascii="Cambria Math" w:hAnsi="Cambria Math" w:eastAsia="宋体" w:cs="Times New Roman"/>
                  <w:i/>
                  <w:iCs/>
                  <w:sz w:val="21"/>
                  <w:szCs w:val="21"/>
                  <w:highlight w:val="none"/>
                  <w:lang w:val="en-US" w:eastAsia="zh-CN" w:bidi="ar"/>
                </w:rPr>
              </m:ctrlPr>
            </m:sub>
          </m:sSub>
          <m:r>
            <m:rPr/>
            <w:rPr>
              <w:rFonts w:hint="default" w:ascii="Times New Roman" w:hAnsi="Times New Roman" w:eastAsia="宋体" w:cs="Times New Roman"/>
              <w:sz w:val="21"/>
              <w:szCs w:val="21"/>
              <w:highlight w:val="none"/>
              <w:lang w:val="en-US" w:eastAsia="zh-CN" w:bidi="ar"/>
            </w:rPr>
            <m:t>=</m:t>
          </m:r>
          <m:f>
            <m:fPr>
              <m:ctrlPr>
                <w:rPr>
                  <w:rFonts w:hint="default" w:ascii="Cambria Math" w:hAnsi="Cambria Math" w:eastAsia="宋体" w:cs="Times New Roman"/>
                  <w:i/>
                  <w:iCs/>
                  <w:sz w:val="21"/>
                  <w:szCs w:val="21"/>
                  <w:highlight w:val="none"/>
                  <w:lang w:val="en-US" w:eastAsia="zh-CN" w:bidi="ar"/>
                </w:rPr>
              </m:ctrlPr>
            </m:fPr>
            <m:num>
              <m:r>
                <m:rPr/>
                <w:rPr>
                  <w:rFonts w:hint="default" w:ascii="Times New Roman" w:hAnsi="Times New Roman" w:eastAsia="宋体" w:cs="Times New Roman"/>
                  <w:sz w:val="21"/>
                  <w:szCs w:val="21"/>
                  <w:highlight w:val="none"/>
                  <w:lang w:val="en-US" w:eastAsia="zh-CN" w:bidi="ar"/>
                </w:rPr>
                <m:t>∣</m:t>
              </m:r>
              <m:sSub>
                <m:sSubPr>
                  <m:ctrlPr>
                    <w:rPr>
                      <w:rFonts w:hint="default" w:ascii="Cambria Math" w:hAnsi="Cambria Math" w:eastAsia="宋体" w:cs="Times New Roman"/>
                      <w:i/>
                      <w:iCs/>
                      <w:sz w:val="21"/>
                      <w:szCs w:val="21"/>
                      <w:highlight w:val="none"/>
                      <w:lang w:val="en-US" w:eastAsia="zh-CN" w:bidi="ar"/>
                    </w:rPr>
                  </m:ctrlPr>
                </m:sSubPr>
                <m:e>
                  <m:r>
                    <m:rPr/>
                    <w:rPr>
                      <w:rFonts w:hint="default" w:ascii="Times New Roman" w:hAnsi="Times New Roman" w:eastAsia="宋体" w:cs="Times New Roman"/>
                      <w:sz w:val="21"/>
                      <w:szCs w:val="21"/>
                      <w:highlight w:val="none"/>
                      <w:lang w:val="en-US" w:eastAsia="zh-CN" w:bidi="ar"/>
                    </w:rPr>
                    <m:t>A</m:t>
                  </m:r>
                  <m:ctrlPr>
                    <w:rPr>
                      <w:rFonts w:hint="default" w:ascii="Cambria Math" w:hAnsi="Cambria Math" w:eastAsia="宋体" w:cs="Times New Roman"/>
                      <w:i/>
                      <w:iCs/>
                      <w:sz w:val="21"/>
                      <w:szCs w:val="21"/>
                      <w:highlight w:val="none"/>
                      <w:lang w:val="en-US" w:eastAsia="zh-CN" w:bidi="ar"/>
                    </w:rPr>
                  </m:ctrlPr>
                </m:e>
                <m:sub>
                  <m:r>
                    <m:rPr/>
                    <w:rPr>
                      <w:rFonts w:hint="default" w:ascii="Times New Roman" w:hAnsi="Times New Roman" w:eastAsia="宋体" w:cs="Times New Roman"/>
                      <w:sz w:val="21"/>
                      <w:szCs w:val="21"/>
                      <w:highlight w:val="none"/>
                      <w:lang w:val="en-US" w:eastAsia="zh-CN" w:bidi="ar"/>
                    </w:rPr>
                    <m:t>t</m:t>
                  </m:r>
                  <m:ctrlPr>
                    <w:rPr>
                      <w:rFonts w:hint="default" w:ascii="Cambria Math" w:hAnsi="Cambria Math" w:eastAsia="宋体" w:cs="Times New Roman"/>
                      <w:i/>
                      <w:iCs/>
                      <w:sz w:val="21"/>
                      <w:szCs w:val="21"/>
                      <w:highlight w:val="none"/>
                      <w:lang w:val="en-US" w:eastAsia="zh-CN" w:bidi="ar"/>
                    </w:rPr>
                  </m:ctrlPr>
                </m:sub>
              </m:sSub>
              <m:r>
                <m:rPr/>
                <w:rPr>
                  <w:rFonts w:hint="default" w:ascii="Times New Roman" w:hAnsi="Times New Roman" w:eastAsia="宋体" w:cs="Times New Roman"/>
                  <w:sz w:val="21"/>
                  <w:szCs w:val="21"/>
                  <w:highlight w:val="none"/>
                  <w:lang w:val="en-US" w:eastAsia="zh-CN" w:bidi="ar"/>
                </w:rPr>
                <m:t>−</m:t>
              </m:r>
              <m:sSub>
                <m:sSubPr>
                  <m:ctrlPr>
                    <w:rPr>
                      <w:rFonts w:hint="default" w:ascii="Cambria Math" w:hAnsi="Cambria Math" w:eastAsia="宋体" w:cs="Times New Roman"/>
                      <w:i/>
                      <w:iCs/>
                      <w:sz w:val="21"/>
                      <w:szCs w:val="21"/>
                      <w:highlight w:val="none"/>
                      <w:lang w:val="en-US" w:eastAsia="zh-CN" w:bidi="ar"/>
                    </w:rPr>
                  </m:ctrlPr>
                </m:sSubPr>
                <m:e>
                  <m:r>
                    <m:rPr/>
                    <w:rPr>
                      <w:rFonts w:hint="default" w:ascii="Times New Roman" w:hAnsi="Times New Roman" w:eastAsia="宋体" w:cs="Times New Roman"/>
                      <w:sz w:val="21"/>
                      <w:szCs w:val="21"/>
                      <w:highlight w:val="none"/>
                      <w:lang w:val="en-US" w:eastAsia="zh-CN" w:bidi="ar"/>
                    </w:rPr>
                    <m:t>A</m:t>
                  </m:r>
                  <m:ctrlPr>
                    <w:rPr>
                      <w:rFonts w:hint="default" w:ascii="Cambria Math" w:hAnsi="Cambria Math" w:eastAsia="宋体" w:cs="Times New Roman"/>
                      <w:i/>
                      <w:iCs/>
                      <w:sz w:val="21"/>
                      <w:szCs w:val="21"/>
                      <w:highlight w:val="none"/>
                      <w:lang w:val="en-US" w:eastAsia="zh-CN" w:bidi="ar"/>
                    </w:rPr>
                  </m:ctrlPr>
                </m:e>
                <m:sub>
                  <m:r>
                    <m:rPr/>
                    <w:rPr>
                      <w:rFonts w:hint="default" w:ascii="Times New Roman" w:hAnsi="Times New Roman" w:eastAsia="宋体" w:cs="Times New Roman"/>
                      <w:sz w:val="21"/>
                      <w:szCs w:val="21"/>
                      <w:highlight w:val="none"/>
                      <w:lang w:val="en-US" w:eastAsia="zh-CN" w:bidi="ar"/>
                    </w:rPr>
                    <m:t>0</m:t>
                  </m:r>
                  <m:ctrlPr>
                    <w:rPr>
                      <w:rFonts w:hint="default" w:ascii="Cambria Math" w:hAnsi="Cambria Math" w:eastAsia="宋体" w:cs="Times New Roman"/>
                      <w:i/>
                      <w:iCs/>
                      <w:sz w:val="21"/>
                      <w:szCs w:val="21"/>
                      <w:highlight w:val="none"/>
                      <w:lang w:val="en-US" w:eastAsia="zh-CN" w:bidi="ar"/>
                    </w:rPr>
                  </m:ctrlPr>
                </m:sub>
              </m:sSub>
              <m:r>
                <m:rPr/>
                <w:rPr>
                  <w:rFonts w:hint="default" w:ascii="Times New Roman" w:hAnsi="Times New Roman" w:eastAsia="宋体" w:cs="Times New Roman"/>
                  <w:sz w:val="21"/>
                  <w:szCs w:val="21"/>
                  <w:highlight w:val="none"/>
                  <w:lang w:val="en-US" w:eastAsia="zh-CN" w:bidi="ar"/>
                </w:rPr>
                <m:t>∣</m:t>
              </m:r>
              <m:ctrlPr>
                <w:rPr>
                  <w:rFonts w:hint="default" w:ascii="Cambria Math" w:hAnsi="Cambria Math" w:eastAsia="宋体" w:cs="Times New Roman"/>
                  <w:i/>
                  <w:iCs/>
                  <w:sz w:val="21"/>
                  <w:szCs w:val="21"/>
                  <w:highlight w:val="none"/>
                  <w:lang w:val="en-US" w:eastAsia="zh-CN" w:bidi="ar"/>
                </w:rPr>
              </m:ctrlPr>
            </m:num>
            <m:den>
              <m:sSub>
                <m:sSubPr>
                  <m:ctrlPr>
                    <w:rPr>
                      <w:rFonts w:hint="default" w:ascii="Cambria Math" w:hAnsi="Cambria Math" w:eastAsia="宋体" w:cs="Times New Roman"/>
                      <w:i/>
                      <w:iCs/>
                      <w:sz w:val="21"/>
                      <w:szCs w:val="21"/>
                      <w:highlight w:val="none"/>
                      <w:lang w:val="en-US" w:eastAsia="zh-CN" w:bidi="ar"/>
                    </w:rPr>
                  </m:ctrlPr>
                </m:sSubPr>
                <m:e>
                  <m:r>
                    <m:rPr/>
                    <w:rPr>
                      <w:rFonts w:hint="default" w:ascii="Times New Roman" w:hAnsi="Times New Roman" w:eastAsia="宋体" w:cs="Times New Roman"/>
                      <w:sz w:val="21"/>
                      <w:szCs w:val="21"/>
                      <w:highlight w:val="none"/>
                      <w:lang w:val="en-US" w:eastAsia="zh-CN" w:bidi="ar"/>
                    </w:rPr>
                    <m:t>A</m:t>
                  </m:r>
                  <m:ctrlPr>
                    <w:rPr>
                      <w:rFonts w:hint="default" w:ascii="Cambria Math" w:hAnsi="Cambria Math" w:eastAsia="宋体" w:cs="Times New Roman"/>
                      <w:i/>
                      <w:iCs/>
                      <w:sz w:val="21"/>
                      <w:szCs w:val="21"/>
                      <w:highlight w:val="none"/>
                      <w:lang w:val="en-US" w:eastAsia="zh-CN" w:bidi="ar"/>
                    </w:rPr>
                  </m:ctrlPr>
                </m:e>
                <m:sub>
                  <m:r>
                    <m:rPr/>
                    <w:rPr>
                      <w:rFonts w:hint="default" w:ascii="Times New Roman" w:hAnsi="Times New Roman" w:eastAsia="宋体" w:cs="Times New Roman"/>
                      <w:sz w:val="21"/>
                      <w:szCs w:val="21"/>
                      <w:highlight w:val="none"/>
                      <w:lang w:val="en-US" w:eastAsia="zh-CN" w:bidi="ar"/>
                    </w:rPr>
                    <m:t>0</m:t>
                  </m:r>
                  <m:ctrlPr>
                    <w:rPr>
                      <w:rFonts w:hint="default" w:ascii="Cambria Math" w:hAnsi="Cambria Math" w:eastAsia="宋体" w:cs="Times New Roman"/>
                      <w:i/>
                      <w:iCs/>
                      <w:sz w:val="21"/>
                      <w:szCs w:val="21"/>
                      <w:highlight w:val="none"/>
                      <w:lang w:val="en-US" w:eastAsia="zh-CN" w:bidi="ar"/>
                    </w:rPr>
                  </m:ctrlPr>
                </m:sub>
              </m:sSub>
              <m:ctrlPr>
                <w:rPr>
                  <w:rFonts w:hint="default" w:ascii="Cambria Math" w:hAnsi="Cambria Math" w:eastAsia="宋体" w:cs="Times New Roman"/>
                  <w:i/>
                  <w:iCs/>
                  <w:sz w:val="21"/>
                  <w:szCs w:val="21"/>
                  <w:highlight w:val="none"/>
                  <w:lang w:val="en-US" w:eastAsia="zh-CN" w:bidi="ar"/>
                </w:rPr>
              </m:ctrlPr>
            </m:den>
          </m:f>
          <m:r>
            <m:rPr/>
            <w:rPr>
              <w:rFonts w:hint="default" w:ascii="Times New Roman" w:hAnsi="Times New Roman" w:eastAsia="宋体" w:cs="Times New Roman"/>
              <w:sz w:val="21"/>
              <w:szCs w:val="21"/>
              <w:highlight w:val="none"/>
              <w:lang w:val="en-US" w:eastAsia="zh-CN" w:bidi="ar"/>
            </w:rPr>
            <m:t>×100%</m:t>
          </m:r>
          <m:r>
            <m:rPr/>
            <w:rPr>
              <w:rFonts w:hint="eastAsia" w:ascii="Cambria Math" w:hAnsi="Cambria Math"/>
              <w:color w:val="auto"/>
              <w:sz w:val="21"/>
              <w:highlight w:val="none"/>
              <w:shd w:val="clear" w:color="auto" w:fill="auto"/>
              <w:lang w:bidi="ar"/>
            </w:rPr>
            <m:t>……………………</m:t>
          </m:r>
          <m:r>
            <m:rPr>
              <m:nor/>
            </m:rPr>
            <w:rPr>
              <w:rFonts w:hint="default" w:ascii="Times New Roman" w:hAnsi="Times New Roman" w:cs="Times New Roman"/>
              <w:b w:val="0"/>
              <w:i/>
              <w:iCs/>
              <w:color w:val="auto"/>
              <w:sz w:val="21"/>
              <w:highlight w:val="none"/>
              <w:shd w:val="clear" w:color="auto" w:fill="auto"/>
              <w:lang w:bidi="ar"/>
            </w:rPr>
            <m:t>…(</m:t>
          </m:r>
          <m:r>
            <m:rPr>
              <m:nor/>
            </m:rPr>
            <w:rPr>
              <w:rFonts w:hint="default" w:ascii="Times New Roman" w:hAnsi="Times New Roman" w:cs="Times New Roman"/>
              <w:b w:val="0"/>
              <w:i/>
              <w:iCs/>
              <w:color w:val="auto"/>
              <w:sz w:val="21"/>
              <w:highlight w:val="none"/>
              <w:shd w:val="clear" w:color="auto" w:fill="auto"/>
              <w:lang w:val="en-US" w:eastAsia="zh-CN" w:bidi="ar"/>
            </w:rPr>
            <m:t>5</m:t>
          </m:r>
          <m:r>
            <m:rPr>
              <m:nor/>
            </m:rPr>
            <w:rPr>
              <w:rFonts w:hint="default" w:ascii="Times New Roman" w:hAnsi="Times New Roman" w:cs="Times New Roman"/>
              <w:b w:val="0"/>
              <w:i/>
              <w:iCs/>
              <w:color w:val="auto"/>
              <w:sz w:val="21"/>
              <w:highlight w:val="none"/>
              <w:shd w:val="clear" w:color="auto" w:fill="auto"/>
              <w:lang w:bidi="ar"/>
            </w:rPr>
            <m:t xml:space="preserve">) </m:t>
          </m:r>
          <m:r>
            <m:rPr/>
            <w:rPr>
              <w:rFonts w:hint="eastAsia" w:ascii="Cambria Math" w:hAnsi="Cambria Math"/>
              <w:color w:val="auto"/>
              <w:sz w:val="21"/>
              <w:highlight w:val="none"/>
              <w:shd w:val="clear" w:color="auto" w:fill="auto"/>
              <w:lang w:bidi="ar"/>
            </w:rPr>
            <m:t xml:space="preserve"> </m:t>
          </m:r>
          <m:r>
            <m:rPr>
              <m:sty m:val="p"/>
            </m:rPr>
            <w:rPr>
              <w:rFonts w:hint="eastAsia" w:ascii="Cambria Math" w:hAnsi="Cambria Math"/>
              <w:color w:val="auto"/>
              <w:sz w:val="21"/>
              <w:highlight w:val="none"/>
              <w:shd w:val="clear" w:color="auto" w:fill="auto"/>
              <w:lang w:bidi="ar"/>
            </w:rPr>
            <m:t xml:space="preserve">  </m:t>
          </m:r>
        </m:oMath>
      </m:oMathPara>
    </w:p>
    <w:p w14:paraId="25E06CDC">
      <w:pPr>
        <w:pStyle w:val="113"/>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leftChars="0" w:firstLine="420" w:firstLineChars="200"/>
        <w:jc w:val="both"/>
        <w:textAlignment w:val="auto"/>
        <w:rPr>
          <w:rFonts w:hint="eastAsia" w:ascii="宋体" w:hAnsi="宋体" w:eastAsia="宋体" w:cs="宋体"/>
          <w:i w:val="0"/>
          <w:highlight w:val="none"/>
          <w:lang w:val="en-US" w:eastAsia="zh-CN"/>
        </w:rPr>
      </w:pPr>
      <w:r>
        <w:rPr>
          <w:rFonts w:hint="eastAsia" w:ascii="宋体" w:hAnsi="宋体" w:eastAsia="宋体" w:cs="宋体"/>
          <w:i w:val="0"/>
          <w:highlight w:val="none"/>
          <w:lang w:val="en-US" w:eastAsia="zh-CN"/>
        </w:rPr>
        <w:t>式中：</w:t>
      </w:r>
    </w:p>
    <w:p w14:paraId="4F0C35DA">
      <w:pPr>
        <w:pStyle w:val="113"/>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leftChars="0" w:firstLine="420" w:firstLineChars="200"/>
        <w:jc w:val="both"/>
        <w:textAlignment w:val="auto"/>
        <w:rPr>
          <w:rFonts w:hint="default" w:ascii="Times New Roman" w:hAnsi="Times New Roman" w:eastAsia="宋体" w:cs="Times New Roman"/>
          <w:i w:val="0"/>
          <w:szCs w:val="21"/>
          <w:highlight w:val="none"/>
          <w:lang w:val="en-US" w:eastAsia="zh-CN" w:bidi="ar"/>
        </w:rPr>
      </w:pPr>
      <m:oMath>
        <m:sSub>
          <m:sSubPr>
            <m:ctrlPr>
              <w:rPr>
                <w:rFonts w:hint="default" w:ascii="Cambria Math" w:hAnsi="Cambria Math" w:cs="Times New Roman"/>
                <w:highlight w:val="none"/>
                <w:lang w:val="en-US" w:eastAsia="zh-CN"/>
              </w:rPr>
            </m:ctrlPr>
          </m:sSubPr>
          <m:e>
            <m:r>
              <m:rPr>
                <m:nor/>
                <m:sty m:val="p"/>
              </m:rPr>
              <w:rPr>
                <w:rFonts w:hint="default" w:ascii="Times New Roman" w:hAnsi="Times New Roman" w:cs="Times New Roman"/>
                <w:b w:val="0"/>
                <w:i w:val="0"/>
                <w:highlight w:val="none"/>
                <w:lang w:val="en-US" w:eastAsia="zh-CN"/>
              </w:rPr>
              <m:t>R</m:t>
            </m:r>
            <m:ctrlPr>
              <w:rPr>
                <w:rFonts w:hint="default" w:ascii="Cambria Math" w:hAnsi="Cambria Math" w:cs="Times New Roman"/>
                <w:highlight w:val="none"/>
                <w:lang w:val="en-US" w:eastAsia="zh-CN"/>
              </w:rPr>
            </m:ctrlPr>
          </m:e>
          <m:sub>
            <m:r>
              <m:rPr>
                <m:nor/>
                <m:sty m:val="p"/>
              </m:rPr>
              <w:rPr>
                <w:rFonts w:hint="default" w:ascii="Times New Roman" w:hAnsi="Times New Roman" w:cs="Times New Roman"/>
                <w:b w:val="0"/>
                <w:i w:val="0"/>
                <w:highlight w:val="none"/>
                <w:lang w:val="en-US" w:eastAsia="zh-CN"/>
              </w:rPr>
              <m:t>ΔA</m:t>
            </m:r>
            <m:ctrlPr>
              <w:rPr>
                <w:rFonts w:hint="default" w:ascii="Cambria Math" w:hAnsi="Cambria Math" w:cs="Times New Roman"/>
                <w:highlight w:val="none"/>
                <w:lang w:val="en-US" w:eastAsia="zh-CN"/>
              </w:rPr>
            </m:ctrlPr>
          </m:sub>
        </m:sSub>
      </m:oMath>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w:t>
      </w:r>
      <w:r>
        <w:rPr>
          <w:rFonts w:hint="eastAsia" w:ascii="宋体" w:hAnsi="宋体" w:eastAsia="宋体" w:cs="宋体"/>
          <w:highlight w:val="none"/>
          <w:lang w:val="en-US" w:eastAsia="zh-CN"/>
        </w:rPr>
        <w:t>峰面积变化率；</w:t>
      </w:r>
    </w:p>
    <w:p w14:paraId="4D4DAF3F">
      <w:pPr>
        <w:pStyle w:val="57"/>
        <w:keepNext w:val="0"/>
        <w:keepLines w:val="0"/>
        <w:pageBreakBefore w:val="0"/>
        <w:widowControl/>
        <w:tabs>
          <w:tab w:val="left" w:pos="210"/>
        </w:tabs>
        <w:kinsoku/>
        <w:wordWrap/>
        <w:overflowPunct/>
        <w:topLinePunct w:val="0"/>
        <w:bidi w:val="0"/>
        <w:adjustRightInd/>
        <w:snapToGrid/>
        <w:ind w:firstLine="420" w:firstLineChars="200"/>
        <w:textAlignment w:val="auto"/>
        <w:rPr>
          <w:rFonts w:hint="default" w:hAnsi="Cambria Math" w:eastAsia="宋体" w:cs="宋体"/>
          <w:i w:val="0"/>
          <w:sz w:val="21"/>
          <w:szCs w:val="21"/>
          <w:highlight w:val="none"/>
          <w:lang w:val="en-US" w:eastAsia="zh-CN" w:bidi="ar"/>
        </w:rPr>
      </w:pPr>
      <m:oMath>
        <m:sSub>
          <m:sSubPr>
            <m:ctrlPr>
              <w:rPr>
                <w:rFonts w:hint="default" w:ascii="Cambria Math" w:hAnsi="Cambria Math" w:eastAsia="黑体" w:cs="Times New Roman"/>
                <w:b w:val="0"/>
                <w:i/>
                <w:iCs/>
                <w:sz w:val="21"/>
                <w:highlight w:val="none"/>
                <w:lang w:val="en-US" w:eastAsia="zh-CN" w:bidi="ar-SA"/>
              </w:rPr>
            </m:ctrlPr>
          </m:sSubPr>
          <m:e>
            <m:r>
              <m:rPr>
                <m:nor/>
              </m:rPr>
              <w:rPr>
                <w:rFonts w:hint="default" w:ascii="Times New Roman" w:hAnsi="Times New Roman" w:eastAsia="黑体" w:cs="Times New Roman"/>
                <w:b w:val="0"/>
                <w:i/>
                <w:iCs/>
                <w:sz w:val="21"/>
                <w:highlight w:val="none"/>
                <w:lang w:val="en-US" w:eastAsia="zh-CN" w:bidi="ar-SA"/>
              </w:rPr>
              <m:t>A</m:t>
            </m:r>
            <m:ctrlPr>
              <w:rPr>
                <w:rFonts w:hint="default" w:ascii="Cambria Math" w:hAnsi="Cambria Math" w:eastAsia="黑体" w:cs="Times New Roman"/>
                <w:b w:val="0"/>
                <w:i/>
                <w:iCs/>
                <w:sz w:val="21"/>
                <w:highlight w:val="none"/>
                <w:lang w:val="en-US" w:eastAsia="zh-CN" w:bidi="ar-SA"/>
              </w:rPr>
            </m:ctrlPr>
          </m:e>
          <m:sub>
            <m:r>
              <m:rPr>
                <m:nor/>
              </m:rPr>
              <w:rPr>
                <w:rFonts w:hint="default" w:ascii="Times New Roman" w:hAnsi="Times New Roman" w:eastAsia="黑体" w:cs="Times New Roman"/>
                <w:b w:val="0"/>
                <w:i/>
                <w:iCs/>
                <w:sz w:val="21"/>
                <w:highlight w:val="none"/>
                <w:lang w:val="en-US" w:eastAsia="zh-CN" w:bidi="ar-SA"/>
              </w:rPr>
              <m:t>0</m:t>
            </m:r>
            <m:ctrlPr>
              <w:rPr>
                <w:rFonts w:hint="default" w:ascii="Cambria Math" w:hAnsi="Cambria Math" w:eastAsia="黑体" w:cs="Times New Roman"/>
                <w:b w:val="0"/>
                <w:i/>
                <w:iCs/>
                <w:sz w:val="21"/>
                <w:highlight w:val="none"/>
                <w:lang w:val="en-US" w:eastAsia="zh-CN" w:bidi="ar-SA"/>
              </w:rPr>
            </m:ctrlPr>
          </m:sub>
        </m:sSub>
      </m:oMath>
      <w:r>
        <w:rPr>
          <w:rFonts w:hint="eastAsia" w:hAnsi="Cambria Math" w:eastAsia="黑体" w:cs="Times New Roman"/>
          <w:b w:val="0"/>
          <w:i w:val="0"/>
          <w:iCs/>
          <w:sz w:val="21"/>
          <w:highlight w:val="none"/>
          <w:lang w:val="en-US" w:eastAsia="zh-CN" w:bidi="ar-SA"/>
        </w:rPr>
        <w:tab/>
      </w:r>
      <w:r>
        <w:rPr>
          <w:rFonts w:hint="eastAsia" w:hAnsi="Cambria Math" w:eastAsia="宋体" w:cs="宋体"/>
          <w:i w:val="0"/>
          <w:sz w:val="21"/>
          <w:szCs w:val="21"/>
          <w:highlight w:val="none"/>
          <w:lang w:val="en-US" w:eastAsia="zh-CN" w:bidi="ar"/>
        </w:rPr>
        <w:t>——t时间点峰面积；</w:t>
      </w:r>
    </w:p>
    <w:p w14:paraId="6119942C">
      <w:pPr>
        <w:pStyle w:val="57"/>
        <w:keepNext w:val="0"/>
        <w:keepLines w:val="0"/>
        <w:pageBreakBefore w:val="0"/>
        <w:widowControl/>
        <w:tabs>
          <w:tab w:val="left" w:pos="210"/>
        </w:tabs>
        <w:kinsoku/>
        <w:wordWrap/>
        <w:overflowPunct/>
        <w:topLinePunct w:val="0"/>
        <w:bidi w:val="0"/>
        <w:adjustRightInd/>
        <w:snapToGrid/>
        <w:ind w:firstLine="420" w:firstLineChars="200"/>
        <w:textAlignment w:val="auto"/>
        <w:rPr>
          <w:rFonts w:hint="default" w:ascii="黑体" w:hAnsi="Times New Roman" w:eastAsia="黑体" w:cs="Times New Roman"/>
          <w:b w:val="0"/>
          <w:i w:val="0"/>
          <w:sz w:val="21"/>
          <w:highlight w:val="none"/>
          <w:lang w:val="en-US" w:eastAsia="zh-CN" w:bidi="ar-SA"/>
        </w:rPr>
      </w:pPr>
      <m:oMath>
        <m:sSub>
          <m:sSubPr>
            <m:ctrlPr>
              <w:rPr>
                <w:rFonts w:hint="default" w:ascii="Cambria Math" w:hAnsi="Cambria Math" w:eastAsia="黑体" w:cs="Times New Roman"/>
                <w:b w:val="0"/>
                <w:i/>
                <w:iCs/>
                <w:sz w:val="21"/>
                <w:highlight w:val="none"/>
                <w:lang w:val="en-US" w:eastAsia="zh-CN" w:bidi="ar-SA"/>
              </w:rPr>
            </m:ctrlPr>
          </m:sSubPr>
          <m:e>
            <m:r>
              <m:rPr>
                <m:nor/>
              </m:rPr>
              <w:rPr>
                <w:rFonts w:hint="default" w:ascii="Times New Roman" w:hAnsi="Times New Roman" w:eastAsia="黑体" w:cs="Times New Roman"/>
                <w:b w:val="0"/>
                <w:i/>
                <w:iCs/>
                <w:sz w:val="21"/>
                <w:highlight w:val="none"/>
                <w:lang w:val="en-US" w:eastAsia="zh-CN" w:bidi="ar-SA"/>
              </w:rPr>
              <m:t>A</m:t>
            </m:r>
            <m:ctrlPr>
              <w:rPr>
                <w:rFonts w:hint="default" w:ascii="Cambria Math" w:hAnsi="Cambria Math" w:eastAsia="黑体" w:cs="Times New Roman"/>
                <w:b w:val="0"/>
                <w:i/>
                <w:iCs/>
                <w:sz w:val="21"/>
                <w:highlight w:val="none"/>
                <w:lang w:val="en-US" w:eastAsia="zh-CN" w:bidi="ar-SA"/>
              </w:rPr>
            </m:ctrlPr>
          </m:e>
          <m:sub>
            <m:r>
              <m:rPr>
                <m:nor/>
              </m:rPr>
              <w:rPr>
                <w:rFonts w:hint="default" w:ascii="Times New Roman" w:hAnsi="Times New Roman" w:eastAsia="黑体" w:cs="Times New Roman"/>
                <w:b w:val="0"/>
                <w:i/>
                <w:iCs/>
                <w:sz w:val="21"/>
                <w:highlight w:val="none"/>
                <w:lang w:val="en-US" w:eastAsia="zh-CN" w:bidi="ar-SA"/>
              </w:rPr>
              <m:t>t</m:t>
            </m:r>
            <m:ctrlPr>
              <w:rPr>
                <w:rFonts w:hint="default" w:ascii="Cambria Math" w:hAnsi="Cambria Math" w:eastAsia="黑体" w:cs="Times New Roman"/>
                <w:b w:val="0"/>
                <w:i/>
                <w:iCs/>
                <w:sz w:val="21"/>
                <w:highlight w:val="none"/>
                <w:lang w:val="en-US" w:eastAsia="zh-CN" w:bidi="ar-SA"/>
              </w:rPr>
            </m:ctrlPr>
          </m:sub>
        </m:sSub>
      </m:oMath>
      <w:r>
        <w:rPr>
          <w:rFonts w:hint="default" w:ascii="Times New Roman" w:hAnsi="Times New Roman" w:eastAsia="黑体" w:cs="Times New Roman"/>
          <w:b w:val="0"/>
          <w:i/>
          <w:iCs/>
          <w:sz w:val="21"/>
          <w:highlight w:val="none"/>
          <w:lang w:val="en-US" w:eastAsia="zh-CN" w:bidi="ar-SA"/>
        </w:rPr>
        <w:tab/>
      </w:r>
      <w:r>
        <w:rPr>
          <w:rFonts w:hint="eastAsia" w:hAnsi="Cambria Math" w:eastAsia="黑体" w:cs="Times New Roman"/>
          <w:b w:val="0"/>
          <w:i w:val="0"/>
          <w:iCs/>
          <w:sz w:val="21"/>
          <w:highlight w:val="none"/>
          <w:lang w:val="en-US" w:eastAsia="zh-CN" w:bidi="ar-SA"/>
        </w:rPr>
        <w:tab/>
      </w:r>
      <w:r>
        <w:rPr>
          <w:rFonts w:hint="eastAsia" w:hAnsi="Cambria Math" w:eastAsia="宋体" w:cs="宋体"/>
          <w:i w:val="0"/>
          <w:sz w:val="21"/>
          <w:szCs w:val="21"/>
          <w:highlight w:val="none"/>
          <w:lang w:val="en-US" w:eastAsia="zh-CN" w:bidi="ar"/>
        </w:rPr>
        <w:t>——初始峰面积（0h）。</w:t>
      </w:r>
    </w:p>
    <w:p w14:paraId="0614DBDB">
      <w:pPr>
        <w:pStyle w:val="105"/>
        <w:numPr>
          <w:ilvl w:val="1"/>
          <w:numId w:val="0"/>
        </w:numPr>
        <w:spacing w:before="240" w:after="240"/>
        <w:ind w:left="0" w:leftChars="0" w:firstLine="0" w:firstLineChars="0"/>
        <w:rPr>
          <w:rFonts w:hint="eastAsia" w:ascii="黑体" w:hAnsi="Times New Roman" w:eastAsia="黑体" w:cs="Times New Roman"/>
          <w:b w:val="0"/>
          <w:i w:val="0"/>
          <w:sz w:val="21"/>
          <w:lang w:val="en-US" w:eastAsia="zh-CN" w:bidi="ar-SA"/>
        </w:rPr>
      </w:pPr>
      <w:bookmarkStart w:id="60" w:name="_Toc24549"/>
      <w:r>
        <w:rPr>
          <w:rFonts w:hint="eastAsia" w:cs="Times New Roman"/>
          <w:b w:val="0"/>
          <w:i w:val="0"/>
          <w:sz w:val="21"/>
          <w:lang w:val="en-US" w:eastAsia="zh-CN" w:bidi="ar-SA"/>
        </w:rPr>
        <w:t>7</w:t>
      </w:r>
      <w:r>
        <w:rPr>
          <w:rFonts w:hint="eastAsia" w:hAnsi="Times New Roman" w:cs="Times New Roman"/>
          <w:b w:val="0"/>
          <w:i w:val="0"/>
          <w:sz w:val="21"/>
          <w:lang w:val="en-US" w:eastAsia="zh-CN" w:bidi="ar-SA"/>
        </w:rPr>
        <w:t xml:space="preserve">  检测</w:t>
      </w:r>
      <w:r>
        <w:rPr>
          <w:rFonts w:hint="eastAsia" w:ascii="黑体" w:hAnsi="Times New Roman" w:eastAsia="黑体" w:cs="Times New Roman"/>
          <w:b w:val="0"/>
          <w:i w:val="0"/>
          <w:sz w:val="21"/>
          <w:lang w:val="en-US" w:eastAsia="zh-CN" w:bidi="ar-SA"/>
        </w:rPr>
        <w:t>报告</w:t>
      </w:r>
      <w:bookmarkEnd w:id="60"/>
    </w:p>
    <w:p w14:paraId="28A66CEC">
      <w:pPr>
        <w:pStyle w:val="57"/>
        <w:ind w:firstLine="420"/>
        <w:rPr>
          <w:rFonts w:hint="eastAsia"/>
        </w:rPr>
      </w:pPr>
      <w:r>
        <w:rPr>
          <w:rFonts w:hint="eastAsia" w:ascii="宋体" w:hAnsi="Times New Roman" w:eastAsia="宋体" w:cs="Times New Roman"/>
          <w:lang w:val="en-US" w:eastAsia="zh-CN" w:bidi="ar"/>
        </w:rPr>
        <w:t>重组胶原蛋白纯度检测的检测报告保存不少于5年，包括但不限于以下内容。</w:t>
      </w:r>
    </w:p>
    <w:p w14:paraId="6D96C645">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a）基本信息：报告编号、检测机构名称、委托方信息、样品信息（名称、批号、类型、生产日期）、检测日期、检测依据。</w:t>
      </w:r>
    </w:p>
    <w:p w14:paraId="3B46E0EB">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b）试验条件：HPLC仪器型号及编号、色谱柱参数（型号、规格）、流动相配比、流速、柱温、检测波长、样品前处理方法。</w:t>
      </w:r>
    </w:p>
    <w:p w14:paraId="62A06FFF">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c）系统适用性结果：理论塔板数、分离度、对称因子、重复性RSD，附系统适用性色谱图（标注保留时间、峰面积）。</w:t>
      </w:r>
    </w:p>
    <w:p w14:paraId="56614BF8">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d）检测结果：纯度测定值（3次平行测定平均值、RSD）、LOD、LOQ、标准品溶液稳定性结果。</w:t>
      </w:r>
    </w:p>
    <w:p w14:paraId="2B820262">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e）结果判定：根据本文件“纯度指标”判定样品是否合格。</w:t>
      </w:r>
    </w:p>
    <w:p w14:paraId="275263C1">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f）签字确认：检测人员、审核人员、批准人员签字，加盖检测机构公章，报告签发日期。</w:t>
      </w:r>
    </w:p>
    <w:p w14:paraId="62090884">
      <w:pPr>
        <w:pStyle w:val="57"/>
        <w:spacing w:line="360" w:lineRule="auto"/>
        <w:ind w:firstLine="0" w:firstLineChars="0"/>
        <w:jc w:val="center"/>
        <w:rPr>
          <w:b/>
          <w:bCs/>
        </w:rPr>
      </w:pPr>
    </w:p>
    <w:p w14:paraId="26EF9222">
      <w:pPr>
        <w:pStyle w:val="57"/>
        <w:spacing w:line="360" w:lineRule="auto"/>
        <w:ind w:firstLine="0" w:firstLineChars="0"/>
        <w:jc w:val="center"/>
        <w:rPr>
          <w:b/>
          <w:bCs/>
        </w:rPr>
      </w:pPr>
      <w:r>
        <mc:AlternateContent>
          <mc:Choice Requires="wps">
            <w:drawing>
              <wp:anchor distT="0" distB="0" distL="114300" distR="114300" simplePos="0" relativeHeight="251661312" behindDoc="0" locked="0" layoutInCell="1" allowOverlap="1">
                <wp:simplePos x="0" y="0"/>
                <wp:positionH relativeFrom="column">
                  <wp:posOffset>1941830</wp:posOffset>
                </wp:positionH>
                <wp:positionV relativeFrom="paragraph">
                  <wp:posOffset>64770</wp:posOffset>
                </wp:positionV>
                <wp:extent cx="1680210" cy="635"/>
                <wp:effectExtent l="0" t="9525" r="11430" b="12700"/>
                <wp:wrapNone/>
                <wp:docPr id="2" name="直接连接符 2"/>
                <wp:cNvGraphicFramePr/>
                <a:graphic xmlns:a="http://schemas.openxmlformats.org/drawingml/2006/main">
                  <a:graphicData uri="http://schemas.microsoft.com/office/word/2010/wordprocessingShape">
                    <wps:wsp>
                      <wps:cNvCnPr/>
                      <wps:spPr>
                        <a:xfrm>
                          <a:off x="0" y="0"/>
                          <a:ext cx="1680210" cy="635"/>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52.9pt;margin-top:5.1pt;height:0.05pt;width:132.3pt;z-index:251661312;mso-width-relative:page;mso-height-relative:page;" filled="f" stroked="t" coordsize="21600,21600" o:gfxdata="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YEcA&#10;xtYAAAAJAQAADwAAAAAAAAABACAAAAAiAAAAZHJzL2Rvd25yZXYueG1sUEsBAhQAFAAAAAgAh07i&#10;QKw1tj/rAQAA2wMAAA4AAAAAAAAAAQAgAAAAJQEAAGRycy9lMm9Eb2MueG1sUEsFBgAAAAAGAAYA&#10;WQEAAIIFAAAAAA==&#10;">
                <v:fill on="f" focussize="0,0"/>
                <v:stroke weight="1.5pt" color="#000000" joinstyle="round"/>
                <v:imagedata o:title=""/>
                <o:lock v:ext="edit" aspectratio="f"/>
              </v:line>
            </w:pict>
          </mc:Fallback>
        </mc:AlternateContent>
      </w:r>
    </w:p>
    <w:p w14:paraId="2B1AFF9C">
      <w:pPr>
        <w:pStyle w:val="57"/>
        <w:spacing w:line="360" w:lineRule="auto"/>
        <w:ind w:firstLine="0" w:firstLineChars="0"/>
        <w:jc w:val="center"/>
        <w:rPr>
          <w:b/>
          <w:bCs/>
        </w:rPr>
      </w:pPr>
    </w:p>
    <w:bookmarkEnd w:id="17"/>
    <w:p w14:paraId="734CAA65">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textAlignment w:val="auto"/>
      </w:pPr>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1D017">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2B61A">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85D5C">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57403">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68D42">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A3F58">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9D67E">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31E83">
    <w:pPr>
      <w:pStyle w:val="62"/>
    </w:pPr>
    <w:r>
      <w:fldChar w:fldCharType="begin"/>
    </w:r>
    <w:r>
      <w:instrText xml:space="preserve"> STYLEREF  标准文件_文件编号  \* MERGEFORMAT </w:instrText>
    </w:r>
    <w:r>
      <w:fldChar w:fldCharType="separate"/>
    </w:r>
    <w:r>
      <w:t>T/FDSA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46EA2">
    <w:pPr>
      <w:pStyle w:val="19"/>
      <w:jc w:val="right"/>
    </w:pPr>
    <w:r>
      <w:fldChar w:fldCharType="begin"/>
    </w:r>
    <w:r>
      <w:instrText xml:space="preserve"> STYLEREF  标准文件_文件编号  \* MERGEFORMAT </w:instrText>
    </w:r>
    <w:r>
      <w:fldChar w:fldCharType="separate"/>
    </w:r>
    <w:r>
      <w:t>T/FDSA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attachedTemplate r:id="rId1"/>
  <w:documentProtection w:edit="forms" w:enforcement="0"/>
  <w:defaultTabStop w:val="21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37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EF8"/>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372"/>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E4B"/>
    <w:rsid w:val="003D0FF6"/>
    <w:rsid w:val="003D262C"/>
    <w:rsid w:val="003D6D61"/>
    <w:rsid w:val="003E019F"/>
    <w:rsid w:val="003E091D"/>
    <w:rsid w:val="003E1C53"/>
    <w:rsid w:val="003E2A69"/>
    <w:rsid w:val="003E2D49"/>
    <w:rsid w:val="003E2FD4"/>
    <w:rsid w:val="003E49F6"/>
    <w:rsid w:val="003E660F"/>
    <w:rsid w:val="003F0841"/>
    <w:rsid w:val="003F23D3"/>
    <w:rsid w:val="003F2534"/>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3B84"/>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9F8"/>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3126"/>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55B"/>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8145EEF"/>
    <w:rsid w:val="08AE1E9F"/>
    <w:rsid w:val="0AB243BE"/>
    <w:rsid w:val="14730D5B"/>
    <w:rsid w:val="16474C6F"/>
    <w:rsid w:val="18BB46D8"/>
    <w:rsid w:val="18E61DA9"/>
    <w:rsid w:val="1E7E024D"/>
    <w:rsid w:val="1F016DD9"/>
    <w:rsid w:val="23056708"/>
    <w:rsid w:val="27F1248A"/>
    <w:rsid w:val="2B0D3E82"/>
    <w:rsid w:val="2DFF17B5"/>
    <w:rsid w:val="2E67471B"/>
    <w:rsid w:val="3000185F"/>
    <w:rsid w:val="350D3C6C"/>
    <w:rsid w:val="38686D8A"/>
    <w:rsid w:val="3CAD1E92"/>
    <w:rsid w:val="3EF94BC8"/>
    <w:rsid w:val="45D85B67"/>
    <w:rsid w:val="592C0CA6"/>
    <w:rsid w:val="59AB6ECF"/>
    <w:rsid w:val="5B502C58"/>
    <w:rsid w:val="5DE72293"/>
    <w:rsid w:val="60137077"/>
    <w:rsid w:val="601D4314"/>
    <w:rsid w:val="63812B4E"/>
    <w:rsid w:val="66CA37A7"/>
    <w:rsid w:val="749C682D"/>
    <w:rsid w:val="76FA6CCC"/>
    <w:rsid w:val="7B5A49B8"/>
    <w:rsid w:val="7E582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7"/>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9"/>
    <w:qFormat/>
    <w:uiPriority w:val="99"/>
    <w:rPr>
      <w:kern w:val="2"/>
      <w:sz w:val="18"/>
      <w:szCs w:val="18"/>
    </w:rPr>
  </w:style>
  <w:style w:type="character" w:customStyle="1" w:styleId="45">
    <w:name w:val="页脚 字符"/>
    <w:link w:val="18"/>
    <w:qFormat/>
    <w:uiPriority w:val="99"/>
    <w:rPr>
      <w:rFonts w:ascii="宋体"/>
      <w:kern w:val="2"/>
      <w:sz w:val="18"/>
      <w:szCs w:val="18"/>
    </w:rPr>
  </w:style>
  <w:style w:type="character" w:customStyle="1" w:styleId="46">
    <w:name w:val="批注框文本 字符"/>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99"/>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99"/>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99"/>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99"/>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99"/>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link w:val="233"/>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99"/>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1章标题"/>
    <w:next w:val="1"/>
    <w:qFormat/>
    <w:uiPriority w:val="99"/>
    <w:pPr>
      <w:spacing w:beforeLines="50" w:afterLines="50"/>
      <w:jc w:val="both"/>
      <w:outlineLvl w:val="0"/>
    </w:pPr>
    <w:rPr>
      <w:rFonts w:ascii="黑体" w:hAnsi="Times New Roman" w:eastAsia="黑体" w:cs="黑体"/>
      <w:sz w:val="21"/>
      <w:szCs w:val="21"/>
      <w:lang w:val="en-US" w:eastAsia="zh-CN" w:bidi="ar-SA"/>
    </w:rPr>
  </w:style>
  <w:style w:type="paragraph" w:customStyle="1" w:styleId="232">
    <w:name w:val="_Style 13"/>
    <w:qFormat/>
    <w:uiPriority w:val="0"/>
    <w:pPr>
      <w:spacing w:before="120" w:after="120" w:line="288" w:lineRule="auto"/>
      <w:ind w:left="0"/>
      <w:jc w:val="left"/>
    </w:pPr>
    <w:rPr>
      <w:rFonts w:ascii="Arial" w:hAnsi="Arial" w:eastAsia="等线" w:cs="Arial"/>
      <w:sz w:val="22"/>
      <w:szCs w:val="22"/>
    </w:rPr>
  </w:style>
  <w:style w:type="character" w:customStyle="1" w:styleId="233">
    <w:name w:val="标准文件_正文图标题 Char"/>
    <w:link w:val="115"/>
    <w:qFormat/>
    <w:uiPriority w:val="0"/>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B316CE4465D47F98C68F69647A9E61E"/>
        <w:style w:val=""/>
        <w:category>
          <w:name w:val="常规"/>
          <w:gallery w:val="placeholder"/>
        </w:category>
        <w:types>
          <w:type w:val="bbPlcHdr"/>
        </w:types>
        <w:behaviors>
          <w:behavior w:val="content"/>
        </w:behaviors>
        <w:description w:val=""/>
        <w:guid w:val="{EF27D18F-2376-41DB-8B27-9DDBC21F7CD3}"/>
      </w:docPartPr>
      <w:docPartBody>
        <w:p w14:paraId="7420A96A">
          <w:pPr>
            <w:pStyle w:val="5"/>
          </w:pPr>
          <w:r>
            <w:rPr>
              <w:rStyle w:val="4"/>
              <w:rFonts w:hint="eastAsia"/>
            </w:rPr>
            <w:t>单击或点击此处输入文字。</w:t>
          </w:r>
        </w:p>
      </w:docPartBody>
    </w:docPart>
    <w:docPart>
      <w:docPartPr>
        <w:name w:val="852F8444021F4281AF35109EB2F14FFB"/>
        <w:style w:val=""/>
        <w:category>
          <w:name w:val="常规"/>
          <w:gallery w:val="placeholder"/>
        </w:category>
        <w:types>
          <w:type w:val="bbPlcHdr"/>
        </w:types>
        <w:behaviors>
          <w:behavior w:val="content"/>
        </w:behaviors>
        <w:description w:val=""/>
        <w:guid w:val="{11D86935-65A1-4ABE-803A-632B4ABC6C3E}"/>
      </w:docPartPr>
      <w:docPartBody>
        <w:p w14:paraId="1928CC29">
          <w:pPr>
            <w:pStyle w:val="6"/>
          </w:pPr>
          <w:r>
            <w:rPr>
              <w:rStyle w:val="4"/>
              <w:rFonts w:hint="eastAsia"/>
            </w:rPr>
            <w:t>选择一项。</w:t>
          </w:r>
        </w:p>
      </w:docPartBody>
    </w:docPart>
    <w:docPart>
      <w:docPartPr>
        <w:name w:val="F92F88890D4C44B7816A2B70D8A3F85B"/>
        <w:style w:val=""/>
        <w:category>
          <w:name w:val="常规"/>
          <w:gallery w:val="placeholder"/>
        </w:category>
        <w:types>
          <w:type w:val="bbPlcHdr"/>
        </w:types>
        <w:behaviors>
          <w:behavior w:val="content"/>
        </w:behaviors>
        <w:description w:val=""/>
        <w:guid w:val="{7DAA9EA1-B65A-4FA6-BB5C-1918960FEB4C}"/>
      </w:docPartPr>
      <w:docPartBody>
        <w:p w14:paraId="565BD257">
          <w:pPr>
            <w:pStyle w:val="7"/>
          </w:pPr>
          <w:r>
            <w:rPr>
              <w:rStyle w:val="4"/>
              <w:rFonts w:hint="eastAsia"/>
            </w:rPr>
            <w:t>选择一项。</w:t>
          </w:r>
        </w:p>
      </w:docPartBody>
    </w:docPart>
    <w:docPart>
      <w:docPartPr>
        <w:name w:val="{b2c0303d-012e-4d34-a450-8168535ec222}"/>
        <w:style w:val=""/>
        <w:category>
          <w:name w:val="常规"/>
          <w:gallery w:val="placeholder"/>
        </w:category>
        <w:types>
          <w:type w:val="bbPlcHdr"/>
        </w:types>
        <w:behaviors>
          <w:behavior w:val="content"/>
        </w:behaviors>
        <w:description w:val=""/>
        <w:guid w:val="{b2c0303d-012e-4d34-a450-8168535ec222}"/>
      </w:docPartPr>
      <w:docPartBody>
        <w:p w14:paraId="7978B513">
          <w:pPr>
            <w:pStyle w:val="5"/>
          </w:pPr>
          <w:r>
            <w:rPr>
              <w:rStyle w:val="4"/>
              <w:rFonts w:hint="eastAsia"/>
            </w:rPr>
            <w:t>单击或点击此处输入文字。</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D11"/>
    <w:rsid w:val="003D0E4B"/>
    <w:rsid w:val="00986D11"/>
    <w:rsid w:val="00A356CA"/>
    <w:rsid w:val="00B74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B316CE4465D47F98C68F69647A9E61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852F8444021F4281AF35109EB2F14FF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F92F88890D4C44B7816A2B70D8A3F85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F4785B-F829-411D-AF14-097FD138E149}">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8</Pages>
  <Words>2862</Words>
  <Characters>3672</Characters>
  <Lines>69</Lines>
  <Paragraphs>19</Paragraphs>
  <TotalTime>15</TotalTime>
  <ScaleCrop>false</ScaleCrop>
  <LinksUpToDate>false</LinksUpToDate>
  <CharactersWithSpaces>3812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2025-09-08T07:46:00Z</dcterms:created>
  <dc:creator>Lenovo</dc:creator>
  <cp:lastModifiedBy>纯白记忆</cp:lastModifiedBy>
  <cp:lastPrinted>2021-02-02T08:22:00Z</cp:lastPrinted>
  <dcterms:modified xsi:type="dcterms:W3CDTF">2025-11-24T02:51:23Z</dcterms:modified>
  <dc:title>团体标准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eyJoZGlkIjoiZjgwZDVjMmFkZDI1YjgyMjQ3NTg4ZTQxNzA5ODE1NjciLCJ1c2VySWQiOiIyODU5NDM2MjAifQ==</vt:lpwstr>
  </property>
  <property fmtid="{D5CDD505-2E9C-101B-9397-08002B2CF9AE}" pid="15" name="KSOProductBuildVer">
    <vt:lpwstr>2052-12.1.0.23542</vt:lpwstr>
  </property>
  <property fmtid="{D5CDD505-2E9C-101B-9397-08002B2CF9AE}" pid="16" name="ICV">
    <vt:lpwstr>2EE2605CFF824F93B84F1899BBB0061A_13</vt:lpwstr>
  </property>
</Properties>
</file>